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D26" w:rsidRPr="00D71BBE" w:rsidRDefault="00611D26" w:rsidP="00262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sz w:val="36"/>
        </w:rPr>
      </w:pPr>
      <w:r w:rsidRPr="00D71BBE">
        <w:rPr>
          <w:i/>
          <w:sz w:val="36"/>
        </w:rPr>
        <w:t>Prés de Tilff</w:t>
      </w:r>
    </w:p>
    <w:p w:rsidR="00720533" w:rsidRPr="00611D26" w:rsidRDefault="00FB044C" w:rsidP="00262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</w:rPr>
      </w:pPr>
      <w:r w:rsidRPr="00611D26">
        <w:rPr>
          <w:sz w:val="28"/>
        </w:rPr>
        <w:t>Convention de collaboration en vue de la réalisation d’un appel à manifestation</w:t>
      </w:r>
      <w:r w:rsidR="00611D26">
        <w:rPr>
          <w:sz w:val="28"/>
        </w:rPr>
        <w:t xml:space="preserve"> d’intérêt</w:t>
      </w:r>
    </w:p>
    <w:p w:rsidR="00FB044C" w:rsidRDefault="00FB044C" w:rsidP="002629A0">
      <w:pPr>
        <w:jc w:val="both"/>
      </w:pPr>
    </w:p>
    <w:p w:rsidR="00611D26" w:rsidRDefault="00611D26" w:rsidP="002629A0">
      <w:pPr>
        <w:jc w:val="both"/>
        <w:rPr>
          <w:u w:val="single"/>
        </w:rPr>
      </w:pPr>
      <w:r w:rsidRPr="002629A0">
        <w:rPr>
          <w:u w:val="single"/>
        </w:rPr>
        <w:t>ENTRE :</w:t>
      </w:r>
    </w:p>
    <w:p w:rsidR="002629A0" w:rsidRPr="002629A0" w:rsidRDefault="002629A0" w:rsidP="002629A0">
      <w:pPr>
        <w:jc w:val="both"/>
        <w:rPr>
          <w:u w:val="single"/>
        </w:rPr>
      </w:pPr>
    </w:p>
    <w:p w:rsidR="00611D26" w:rsidRDefault="00611D26" w:rsidP="002629A0">
      <w:pPr>
        <w:pStyle w:val="Paragraphedeliste"/>
        <w:numPr>
          <w:ilvl w:val="0"/>
          <w:numId w:val="1"/>
        </w:numPr>
        <w:jc w:val="both"/>
      </w:pPr>
      <w:r w:rsidRPr="007561E8">
        <w:rPr>
          <w:b/>
        </w:rPr>
        <w:t xml:space="preserve">La Commune </w:t>
      </w:r>
      <w:r w:rsidR="00D71BBE">
        <w:rPr>
          <w:b/>
        </w:rPr>
        <w:t>d</w:t>
      </w:r>
      <w:r w:rsidRPr="007561E8">
        <w:rPr>
          <w:b/>
        </w:rPr>
        <w:t>’Esneux</w:t>
      </w:r>
      <w:r>
        <w:t>, représentée par * agissant en exécution de la décision du *</w:t>
      </w:r>
    </w:p>
    <w:p w:rsidR="007561E8" w:rsidRPr="0005043F" w:rsidRDefault="00E705F3" w:rsidP="002629A0">
      <w:pPr>
        <w:pStyle w:val="Paragraphedeliste"/>
        <w:jc w:val="both"/>
      </w:pPr>
      <w:r w:rsidRPr="0005043F">
        <w:t>Ci-après</w:t>
      </w:r>
      <w:r w:rsidR="007561E8" w:rsidRPr="0005043F">
        <w:t xml:space="preserve"> dénommée « la Commune »</w:t>
      </w:r>
    </w:p>
    <w:p w:rsidR="00611D26" w:rsidRDefault="00611D26" w:rsidP="002629A0">
      <w:pPr>
        <w:pStyle w:val="Paragraphedeliste"/>
        <w:jc w:val="both"/>
      </w:pPr>
    </w:p>
    <w:p w:rsidR="00611D26" w:rsidRDefault="007561E8" w:rsidP="002629A0">
      <w:pPr>
        <w:pStyle w:val="Paragraphedeliste"/>
        <w:numPr>
          <w:ilvl w:val="0"/>
          <w:numId w:val="1"/>
        </w:numPr>
        <w:jc w:val="both"/>
      </w:pPr>
      <w:r>
        <w:t xml:space="preserve">Le </w:t>
      </w:r>
      <w:r w:rsidRPr="007561E8">
        <w:rPr>
          <w:b/>
        </w:rPr>
        <w:t>Commissariat Général au Tourisme (CGT)</w:t>
      </w:r>
      <w:r w:rsidR="00642B98">
        <w:t>, représenté par Madame  Barbara DESTREE, Commissaire générale au Tourisme,</w:t>
      </w:r>
    </w:p>
    <w:p w:rsidR="007561E8" w:rsidRDefault="00E705F3" w:rsidP="002629A0">
      <w:pPr>
        <w:pStyle w:val="Paragraphedeliste"/>
        <w:jc w:val="both"/>
      </w:pPr>
      <w:r>
        <w:t>Ci-après</w:t>
      </w:r>
      <w:r w:rsidR="007561E8">
        <w:t xml:space="preserve"> dénommé « le CGT »</w:t>
      </w:r>
    </w:p>
    <w:p w:rsidR="007561E8" w:rsidRDefault="007561E8" w:rsidP="002629A0">
      <w:pPr>
        <w:pStyle w:val="Paragraphedeliste"/>
        <w:jc w:val="both"/>
      </w:pPr>
    </w:p>
    <w:p w:rsidR="007561E8" w:rsidRDefault="007561E8" w:rsidP="002629A0">
      <w:pPr>
        <w:pStyle w:val="Paragraphedeliste"/>
        <w:numPr>
          <w:ilvl w:val="0"/>
          <w:numId w:val="1"/>
        </w:numPr>
        <w:jc w:val="both"/>
      </w:pPr>
      <w:r>
        <w:t xml:space="preserve">La </w:t>
      </w:r>
      <w:r w:rsidR="00E705F3">
        <w:t>S</w:t>
      </w:r>
      <w:r w:rsidR="00E705F3" w:rsidRPr="007561E8">
        <w:rPr>
          <w:b/>
        </w:rPr>
        <w:t>.A.</w:t>
      </w:r>
      <w:r w:rsidRPr="007561E8">
        <w:rPr>
          <w:b/>
        </w:rPr>
        <w:t xml:space="preserve"> IMMOWAL</w:t>
      </w:r>
      <w:r>
        <w:t>, représentée  par *</w:t>
      </w:r>
    </w:p>
    <w:p w:rsidR="007561E8" w:rsidRDefault="007561E8" w:rsidP="002629A0">
      <w:pPr>
        <w:pStyle w:val="Paragraphedeliste"/>
        <w:jc w:val="both"/>
      </w:pPr>
    </w:p>
    <w:p w:rsidR="002629A0" w:rsidRDefault="002629A0" w:rsidP="002629A0">
      <w:pPr>
        <w:pStyle w:val="Paragraphedeliste"/>
        <w:jc w:val="both"/>
      </w:pPr>
    </w:p>
    <w:p w:rsidR="007561E8" w:rsidRDefault="00314AE8" w:rsidP="002629A0">
      <w:pPr>
        <w:jc w:val="both"/>
      </w:pPr>
      <w:r>
        <w:rPr>
          <w:u w:val="single"/>
        </w:rPr>
        <w:t>EXPOSÉ PRÉALABLE</w:t>
      </w:r>
    </w:p>
    <w:p w:rsidR="007561E8" w:rsidRDefault="007561E8" w:rsidP="002629A0">
      <w:pPr>
        <w:jc w:val="both"/>
      </w:pPr>
      <w:r>
        <w:t xml:space="preserve">La Commune et le CGT souhaitent </w:t>
      </w:r>
      <w:r w:rsidRPr="00156383">
        <w:rPr>
          <w:b/>
        </w:rPr>
        <w:t xml:space="preserve">vendre ou </w:t>
      </w:r>
      <w:r w:rsidR="00AE3BEA">
        <w:rPr>
          <w:b/>
        </w:rPr>
        <w:t>concéder</w:t>
      </w:r>
      <w:r w:rsidRPr="00156383">
        <w:rPr>
          <w:b/>
        </w:rPr>
        <w:t xml:space="preserve"> un droit réel</w:t>
      </w:r>
      <w:r>
        <w:t xml:space="preserve"> sur le site des Prés de Tilff situé Chemin du Halage</w:t>
      </w:r>
      <w:r w:rsidR="00D71BBE">
        <w:t xml:space="preserve"> qui leur appartient</w:t>
      </w:r>
      <w:r>
        <w:t>, à un acquéreur susceptible d’y assurer un développement de qualité, attractif et pérenne.</w:t>
      </w:r>
    </w:p>
    <w:p w:rsidR="002629A0" w:rsidRDefault="002629A0" w:rsidP="002629A0">
      <w:pPr>
        <w:jc w:val="both"/>
      </w:pPr>
    </w:p>
    <w:p w:rsidR="007561E8" w:rsidRPr="007561E8" w:rsidRDefault="00314AE8" w:rsidP="002629A0">
      <w:pPr>
        <w:jc w:val="both"/>
        <w:rPr>
          <w:u w:val="single"/>
        </w:rPr>
      </w:pPr>
      <w:r w:rsidRPr="007561E8">
        <w:rPr>
          <w:u w:val="single"/>
        </w:rPr>
        <w:t>CONVENTION</w:t>
      </w:r>
    </w:p>
    <w:p w:rsidR="00156383" w:rsidRDefault="007561E8" w:rsidP="002629A0">
      <w:pPr>
        <w:pStyle w:val="Paragraphedeliste"/>
        <w:numPr>
          <w:ilvl w:val="0"/>
          <w:numId w:val="2"/>
        </w:numPr>
        <w:jc w:val="both"/>
      </w:pPr>
      <w:r>
        <w:t>À cet effet, la C</w:t>
      </w:r>
      <w:r w:rsidR="00D71BBE">
        <w:t>ommune et le CGT conviennent de réaliser l’</w:t>
      </w:r>
      <w:r>
        <w:t>appel à man</w:t>
      </w:r>
      <w:r w:rsidR="00156383">
        <w:t xml:space="preserve">ifestation d’intérêt (AMI) ci-annexé, et mandatent </w:t>
      </w:r>
      <w:r>
        <w:t xml:space="preserve">IMMOWAL pour lancer </w:t>
      </w:r>
      <w:r w:rsidR="00156383">
        <w:t>et gérer ladite procédure aux frais exclusif</w:t>
      </w:r>
      <w:r w:rsidR="004C50AC">
        <w:t>s</w:t>
      </w:r>
      <w:r w:rsidR="00156383">
        <w:t xml:space="preserve"> du CGT</w:t>
      </w:r>
      <w:r w:rsidR="004C50AC">
        <w:t xml:space="preserve"> ou d’IMMOWAL</w:t>
      </w:r>
    </w:p>
    <w:p w:rsidR="001D431C" w:rsidRDefault="00156383" w:rsidP="006F5E2A">
      <w:pPr>
        <w:pStyle w:val="Paragraphedeliste"/>
        <w:numPr>
          <w:ilvl w:val="0"/>
          <w:numId w:val="2"/>
        </w:numPr>
        <w:jc w:val="both"/>
      </w:pPr>
      <w:r>
        <w:t>Les offres seront analysées et sélectionnées conformément à l’AMI, au sein</w:t>
      </w:r>
      <w:r w:rsidR="001D431C">
        <w:t xml:space="preserve"> d’un jury</w:t>
      </w:r>
      <w:r>
        <w:t xml:space="preserve"> </w:t>
      </w:r>
      <w:r w:rsidR="001D431C">
        <w:t>composé</w:t>
      </w:r>
      <w:r w:rsidR="006F5E2A">
        <w:t xml:space="preserve"> paritairement de représentants de la Commune (décidant entre eux à la majorité) et de représentant</w:t>
      </w:r>
      <w:r w:rsidR="005A7707">
        <w:t>s</w:t>
      </w:r>
      <w:r w:rsidR="006F5E2A">
        <w:t xml:space="preserve"> du CGT</w:t>
      </w:r>
      <w:r w:rsidR="00786431">
        <w:t>/IMMOWAL</w:t>
      </w:r>
      <w:r w:rsidR="006F5E2A">
        <w:t xml:space="preserve"> (décidant  entre eux à la majorité), auquel IMMOWAL assistera ; la décision de la Commune et du CGT</w:t>
      </w:r>
      <w:r w:rsidR="00786431">
        <w:t>/IMMOWAL</w:t>
      </w:r>
      <w:r w:rsidR="006F5E2A">
        <w:t xml:space="preserve"> sera adoptée à l’unanimité.</w:t>
      </w:r>
    </w:p>
    <w:p w:rsidR="00156383" w:rsidRDefault="006F5E2A" w:rsidP="001D431C">
      <w:pPr>
        <w:pStyle w:val="Paragraphedeliste"/>
        <w:jc w:val="both"/>
      </w:pPr>
      <w:r>
        <w:t>Ce jury pourra s’ouvrir à différents experts suivant les besoins.</w:t>
      </w:r>
    </w:p>
    <w:p w:rsidR="00156383" w:rsidRDefault="00246F4E" w:rsidP="002629A0">
      <w:pPr>
        <w:pStyle w:val="Paragraphedeliste"/>
        <w:numPr>
          <w:ilvl w:val="0"/>
          <w:numId w:val="2"/>
        </w:numPr>
        <w:jc w:val="both"/>
      </w:pPr>
      <w:r>
        <w:t>Le produit de la vente ou constitution de droit réel sera réparti comme suit entre la Commune et le CGT :</w:t>
      </w:r>
    </w:p>
    <w:p w:rsidR="00246F4E" w:rsidRDefault="00246F4E" w:rsidP="002629A0">
      <w:pPr>
        <w:pStyle w:val="Paragraphedeliste"/>
        <w:jc w:val="both"/>
      </w:pPr>
    </w:p>
    <w:p w:rsidR="00314AE8" w:rsidRDefault="00314AE8" w:rsidP="002629A0">
      <w:pPr>
        <w:pStyle w:val="Paragraphedeliste"/>
        <w:jc w:val="both"/>
      </w:pPr>
    </w:p>
    <w:p w:rsidR="00314AE8" w:rsidRDefault="00314AE8" w:rsidP="002629A0">
      <w:pPr>
        <w:pStyle w:val="Paragraphedeliste"/>
        <w:jc w:val="both"/>
      </w:pPr>
    </w:p>
    <w:p w:rsidR="00314AE8" w:rsidRDefault="00314AE8" w:rsidP="002629A0">
      <w:pPr>
        <w:pStyle w:val="Paragraphedeliste"/>
        <w:jc w:val="both"/>
      </w:pPr>
    </w:p>
    <w:p w:rsidR="00314AE8" w:rsidRDefault="00314AE8" w:rsidP="002629A0">
      <w:pPr>
        <w:pStyle w:val="Paragraphedeliste"/>
        <w:jc w:val="both"/>
      </w:pPr>
    </w:p>
    <w:p w:rsidR="00314AE8" w:rsidRDefault="00314AE8" w:rsidP="002629A0">
      <w:pPr>
        <w:pStyle w:val="Paragraphedeliste"/>
        <w:jc w:val="both"/>
      </w:pPr>
    </w:p>
    <w:p w:rsidR="00314AE8" w:rsidRDefault="00314AE8" w:rsidP="002629A0">
      <w:pPr>
        <w:pStyle w:val="Paragraphedeliste"/>
        <w:jc w:val="both"/>
      </w:pPr>
    </w:p>
    <w:tbl>
      <w:tblPr>
        <w:tblW w:w="1834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198"/>
        <w:gridCol w:w="423"/>
        <w:gridCol w:w="1370"/>
        <w:gridCol w:w="182"/>
        <w:gridCol w:w="864"/>
        <w:gridCol w:w="506"/>
        <w:gridCol w:w="864"/>
        <w:gridCol w:w="621"/>
        <w:gridCol w:w="1370"/>
        <w:gridCol w:w="662"/>
        <w:gridCol w:w="911"/>
        <w:gridCol w:w="459"/>
        <w:gridCol w:w="911"/>
      </w:tblGrid>
      <w:tr w:rsidR="002629A0" w:rsidRPr="00D459AD" w:rsidTr="00522994">
        <w:trPr>
          <w:trHeight w:val="300"/>
        </w:trPr>
        <w:tc>
          <w:tcPr>
            <w:tcW w:w="153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A0" w:rsidRPr="00D459AD" w:rsidRDefault="002629A0" w:rsidP="00691469">
            <w:pPr>
              <w:spacing w:after="0" w:line="240" w:lineRule="auto"/>
              <w:ind w:firstLine="87"/>
              <w:jc w:val="both"/>
              <w:rPr>
                <w:rFonts w:ascii="Calibri" w:eastAsia="Times New Roman" w:hAnsi="Calibri" w:cs="Times New Roman"/>
                <w:color w:val="000000"/>
                <w:u w:val="single"/>
                <w:lang w:eastAsia="fr-BE"/>
              </w:rPr>
            </w:pPr>
            <w:r w:rsidRPr="00D459AD">
              <w:rPr>
                <w:rFonts w:ascii="Calibri" w:eastAsia="Times New Roman" w:hAnsi="Calibri" w:cs="Times New Roman"/>
                <w:bCs/>
                <w:color w:val="000000"/>
                <w:u w:val="single"/>
                <w:lang w:eastAsia="fr-BE"/>
              </w:rPr>
              <w:t>Si la conciergerie (lot facultatif) intègre le projet</w:t>
            </w:r>
          </w:p>
        </w:tc>
        <w:tc>
          <w:tcPr>
            <w:tcW w:w="2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A0" w:rsidRPr="00D459AD" w:rsidRDefault="002629A0" w:rsidP="00262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u w:val="single"/>
                <w:lang w:eastAsia="fr-BE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A0" w:rsidRPr="00D459AD" w:rsidRDefault="002629A0" w:rsidP="00262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u w:val="single"/>
                <w:lang w:eastAsia="fr-BE"/>
              </w:rPr>
            </w:pPr>
          </w:p>
        </w:tc>
      </w:tr>
      <w:tr w:rsidR="00734457" w:rsidRPr="00734457" w:rsidTr="00522994">
        <w:trPr>
          <w:trHeight w:val="300"/>
        </w:trPr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457" w:rsidRPr="00734457" w:rsidRDefault="00734457" w:rsidP="00262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4457" w:rsidRPr="00734457" w:rsidRDefault="00734457" w:rsidP="00262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1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457" w:rsidRPr="00734457" w:rsidRDefault="00734457" w:rsidP="00262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457" w:rsidRPr="00734457" w:rsidRDefault="00734457" w:rsidP="00262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1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457" w:rsidRPr="00734457" w:rsidRDefault="00734457" w:rsidP="00262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2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457" w:rsidRPr="00734457" w:rsidRDefault="00734457" w:rsidP="00262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457" w:rsidRPr="00734457" w:rsidRDefault="00734457" w:rsidP="00262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</w:tr>
      <w:tr w:rsidR="00D63FF7" w:rsidRPr="00734457" w:rsidTr="00522994">
        <w:trPr>
          <w:gridAfter w:val="2"/>
          <w:wAfter w:w="1370" w:type="dxa"/>
          <w:trHeight w:val="300"/>
        </w:trPr>
        <w:tc>
          <w:tcPr>
            <w:tcW w:w="9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9481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654"/>
              <w:gridCol w:w="749"/>
              <w:gridCol w:w="1418"/>
              <w:gridCol w:w="799"/>
              <w:gridCol w:w="1916"/>
              <w:gridCol w:w="1373"/>
              <w:gridCol w:w="1661"/>
              <w:gridCol w:w="911"/>
            </w:tblGrid>
            <w:tr w:rsidR="00A25107" w:rsidRPr="00A25107" w:rsidTr="00A25107">
              <w:trPr>
                <w:trHeight w:val="300"/>
              </w:trPr>
              <w:tc>
                <w:tcPr>
                  <w:tcW w:w="6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5107" w:rsidRPr="00A25107" w:rsidRDefault="00A25107" w:rsidP="00A2510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BE"/>
                    </w:rPr>
                  </w:pPr>
                </w:p>
              </w:tc>
              <w:tc>
                <w:tcPr>
                  <w:tcW w:w="7916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5107" w:rsidRPr="00A25107" w:rsidRDefault="00A25107" w:rsidP="00A2510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fr-BE"/>
                    </w:rPr>
                  </w:pPr>
                  <w:r w:rsidRPr="00A25107">
                    <w:rPr>
                      <w:rFonts w:ascii="Calibri" w:eastAsia="Times New Roman" w:hAnsi="Calibri" w:cs="Times New Roman"/>
                      <w:color w:val="000000"/>
                      <w:lang w:eastAsia="fr-BE"/>
                    </w:rPr>
                    <w:t>propriétaire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5107" w:rsidRPr="00A25107" w:rsidRDefault="00A25107" w:rsidP="00A2510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BE"/>
                    </w:rPr>
                  </w:pPr>
                </w:p>
              </w:tc>
            </w:tr>
            <w:tr w:rsidR="00A25107" w:rsidRPr="00A25107" w:rsidTr="00A25107">
              <w:trPr>
                <w:trHeight w:val="300"/>
              </w:trPr>
              <w:tc>
                <w:tcPr>
                  <w:tcW w:w="6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5107" w:rsidRPr="00A25107" w:rsidRDefault="00A25107" w:rsidP="00A2510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BE"/>
                    </w:rPr>
                  </w:pPr>
                </w:p>
              </w:tc>
              <w:tc>
                <w:tcPr>
                  <w:tcW w:w="29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5107" w:rsidRPr="00A25107" w:rsidRDefault="00A25107" w:rsidP="00A2510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fr-BE"/>
                    </w:rPr>
                  </w:pPr>
                  <w:r w:rsidRPr="00A25107">
                    <w:rPr>
                      <w:rFonts w:ascii="Calibri" w:eastAsia="Times New Roman" w:hAnsi="Calibri" w:cs="Times New Roman"/>
                      <w:color w:val="000000"/>
                      <w:lang w:eastAsia="fr-BE"/>
                    </w:rPr>
                    <w:t>Commune</w:t>
                  </w:r>
                </w:p>
              </w:tc>
              <w:tc>
                <w:tcPr>
                  <w:tcW w:w="586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5107" w:rsidRPr="00A25107" w:rsidRDefault="00A25107" w:rsidP="00A2510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fr-BE"/>
                    </w:rPr>
                  </w:pPr>
                  <w:r w:rsidRPr="00A25107">
                    <w:rPr>
                      <w:rFonts w:ascii="Calibri" w:eastAsia="Times New Roman" w:hAnsi="Calibri" w:cs="Times New Roman"/>
                      <w:color w:val="000000"/>
                      <w:lang w:eastAsia="fr-BE"/>
                    </w:rPr>
                    <w:t>CGT</w:t>
                  </w:r>
                </w:p>
              </w:tc>
            </w:tr>
            <w:tr w:rsidR="00A25107" w:rsidRPr="00A25107" w:rsidTr="00A25107">
              <w:trPr>
                <w:trHeight w:val="300"/>
              </w:trPr>
              <w:tc>
                <w:tcPr>
                  <w:tcW w:w="6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5107" w:rsidRPr="00A25107" w:rsidRDefault="00A25107" w:rsidP="00A2510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fr-BE"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25107" w:rsidRPr="00A25107" w:rsidRDefault="00A25107" w:rsidP="00A2510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fr-BE"/>
                    </w:rPr>
                  </w:pPr>
                  <w:r w:rsidRPr="00A25107">
                    <w:rPr>
                      <w:rFonts w:ascii="Calibri" w:eastAsia="Times New Roman" w:hAnsi="Calibri" w:cs="Times New Roman"/>
                      <w:lang w:eastAsia="fr-BE"/>
                    </w:rPr>
                    <w:t>terrain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5107" w:rsidRPr="00A25107" w:rsidRDefault="00A25107" w:rsidP="00A2510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fr-BE"/>
                    </w:rPr>
                  </w:pPr>
                  <w:r w:rsidRPr="00A25107">
                    <w:rPr>
                      <w:rFonts w:ascii="Calibri" w:eastAsia="Times New Roman" w:hAnsi="Calibri" w:cs="Times New Roman"/>
                      <w:lang w:eastAsia="fr-BE"/>
                    </w:rPr>
                    <w:t xml:space="preserve"> € 363 500.00 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5107" w:rsidRPr="00A25107" w:rsidRDefault="00A25107" w:rsidP="00A25107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fr-BE"/>
                    </w:rPr>
                  </w:pPr>
                  <w:r w:rsidRPr="00A25107">
                    <w:rPr>
                      <w:rFonts w:ascii="Calibri" w:eastAsia="Times New Roman" w:hAnsi="Calibri" w:cs="Times New Roman"/>
                      <w:lang w:eastAsia="fr-BE"/>
                    </w:rPr>
                    <w:t>28.48%</w:t>
                  </w:r>
                </w:p>
              </w:tc>
              <w:tc>
                <w:tcPr>
                  <w:tcW w:w="32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5107" w:rsidRPr="00A25107" w:rsidRDefault="00A25107" w:rsidP="00A2510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fr-BE"/>
                    </w:rPr>
                  </w:pPr>
                  <w:r w:rsidRPr="00A25107">
                    <w:rPr>
                      <w:rFonts w:ascii="Calibri" w:eastAsia="Times New Roman" w:hAnsi="Calibri" w:cs="Times New Roman"/>
                      <w:lang w:eastAsia="fr-BE"/>
                    </w:rPr>
                    <w:t>bâtiment conciergerie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5107" w:rsidRPr="00A25107" w:rsidRDefault="00A25107" w:rsidP="00A2510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fr-BE"/>
                    </w:rPr>
                  </w:pPr>
                  <w:r w:rsidRPr="00A25107">
                    <w:rPr>
                      <w:rFonts w:ascii="Calibri" w:eastAsia="Times New Roman" w:hAnsi="Calibri" w:cs="Times New Roman"/>
                      <w:lang w:eastAsia="fr-BE"/>
                    </w:rPr>
                    <w:t xml:space="preserve"> € 154 500.00 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5107" w:rsidRPr="00A25107" w:rsidRDefault="00A25107" w:rsidP="00A25107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fr-BE"/>
                    </w:rPr>
                  </w:pPr>
                  <w:r w:rsidRPr="00A25107">
                    <w:rPr>
                      <w:rFonts w:ascii="Calibri" w:eastAsia="Times New Roman" w:hAnsi="Calibri" w:cs="Times New Roman"/>
                      <w:lang w:eastAsia="fr-BE"/>
                    </w:rPr>
                    <w:t>12.11%</w:t>
                  </w:r>
                </w:p>
              </w:tc>
            </w:tr>
            <w:tr w:rsidR="00A25107" w:rsidRPr="00A25107" w:rsidTr="00A25107">
              <w:trPr>
                <w:trHeight w:val="300"/>
              </w:trPr>
              <w:tc>
                <w:tcPr>
                  <w:tcW w:w="6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5107" w:rsidRPr="00A25107" w:rsidRDefault="00A25107" w:rsidP="00A2510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fr-BE"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25107" w:rsidRPr="00A25107" w:rsidRDefault="00A25107" w:rsidP="00A2510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fr-BE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5107" w:rsidRPr="00A25107" w:rsidRDefault="00A25107" w:rsidP="00A2510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fr-BE"/>
                    </w:rPr>
                  </w:pP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5107" w:rsidRPr="00A25107" w:rsidRDefault="00A25107" w:rsidP="00A2510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fr-BE"/>
                    </w:rPr>
                  </w:pPr>
                  <w:r w:rsidRPr="00A25107">
                    <w:rPr>
                      <w:rFonts w:ascii="Calibri" w:eastAsia="Times New Roman" w:hAnsi="Calibri" w:cs="Times New Roman"/>
                      <w:lang w:eastAsia="fr-BE"/>
                    </w:rPr>
                    <w:t> </w:t>
                  </w:r>
                </w:p>
              </w:tc>
              <w:tc>
                <w:tcPr>
                  <w:tcW w:w="32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5107" w:rsidRPr="00A25107" w:rsidRDefault="00A25107" w:rsidP="00A2510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fr-BE"/>
                    </w:rPr>
                  </w:pPr>
                  <w:r w:rsidRPr="00A25107">
                    <w:rPr>
                      <w:rFonts w:ascii="Calibri" w:eastAsia="Times New Roman" w:hAnsi="Calibri" w:cs="Times New Roman"/>
                      <w:lang w:eastAsia="fr-BE"/>
                    </w:rPr>
                    <w:t>bâtiment touristique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5107" w:rsidRPr="00A25107" w:rsidRDefault="00A25107" w:rsidP="00A2510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fr-BE"/>
                    </w:rPr>
                  </w:pPr>
                  <w:r w:rsidRPr="00A25107">
                    <w:rPr>
                      <w:rFonts w:ascii="Calibri" w:eastAsia="Times New Roman" w:hAnsi="Calibri" w:cs="Times New Roman"/>
                      <w:lang w:eastAsia="fr-BE"/>
                    </w:rPr>
                    <w:t xml:space="preserve"> € 470 000.00 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5107" w:rsidRPr="00A25107" w:rsidRDefault="00A25107" w:rsidP="00A25107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fr-BE"/>
                    </w:rPr>
                  </w:pPr>
                  <w:r w:rsidRPr="00A25107">
                    <w:rPr>
                      <w:rFonts w:ascii="Calibri" w:eastAsia="Times New Roman" w:hAnsi="Calibri" w:cs="Times New Roman"/>
                      <w:lang w:eastAsia="fr-BE"/>
                    </w:rPr>
                    <w:t>36.83%</w:t>
                  </w:r>
                </w:p>
              </w:tc>
            </w:tr>
            <w:tr w:rsidR="00A25107" w:rsidRPr="00A25107" w:rsidTr="00A25107">
              <w:trPr>
                <w:trHeight w:val="300"/>
              </w:trPr>
              <w:tc>
                <w:tcPr>
                  <w:tcW w:w="6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5107" w:rsidRPr="00A25107" w:rsidRDefault="00A25107" w:rsidP="00A2510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BE"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25107" w:rsidRPr="00A25107" w:rsidRDefault="00A25107" w:rsidP="00A2510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BE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5107" w:rsidRPr="00A25107" w:rsidRDefault="00A25107" w:rsidP="00A2510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BE"/>
                    </w:rPr>
                  </w:pP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5107" w:rsidRPr="00A25107" w:rsidRDefault="00A25107" w:rsidP="00A2510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BE"/>
                    </w:rPr>
                  </w:pPr>
                  <w:r w:rsidRPr="00A25107">
                    <w:rPr>
                      <w:rFonts w:ascii="Calibri" w:eastAsia="Times New Roman" w:hAnsi="Calibri" w:cs="Times New Roman"/>
                      <w:color w:val="000000"/>
                      <w:lang w:eastAsia="fr-BE"/>
                    </w:rPr>
                    <w:t> </w:t>
                  </w:r>
                </w:p>
              </w:tc>
              <w:tc>
                <w:tcPr>
                  <w:tcW w:w="19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5107" w:rsidRPr="00A25107" w:rsidRDefault="00A25107" w:rsidP="00A2510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fr-BE"/>
                    </w:rPr>
                  </w:pPr>
                  <w:r w:rsidRPr="00A25107">
                    <w:rPr>
                      <w:rFonts w:ascii="Calibri" w:eastAsia="Times New Roman" w:hAnsi="Calibri" w:cs="Times New Roman"/>
                      <w:lang w:eastAsia="fr-BE"/>
                    </w:rPr>
                    <w:t>terrain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5107" w:rsidRPr="00A25107" w:rsidRDefault="00A25107" w:rsidP="00A2510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fr-BE"/>
                    </w:rPr>
                  </w:pPr>
                  <w:r w:rsidRPr="00A25107">
                    <w:rPr>
                      <w:rFonts w:ascii="Calibri" w:eastAsia="Times New Roman" w:hAnsi="Calibri" w:cs="Times New Roman"/>
                      <w:sz w:val="18"/>
                      <w:szCs w:val="18"/>
                      <w:lang w:eastAsia="fr-BE"/>
                    </w:rPr>
                    <w:t xml:space="preserve"> € 300 000.00 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5107" w:rsidRPr="00A25107" w:rsidRDefault="00A25107" w:rsidP="00A2510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BE"/>
                    </w:rPr>
                  </w:pP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5107" w:rsidRPr="00A25107" w:rsidRDefault="00A25107" w:rsidP="00A2510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BE"/>
                    </w:rPr>
                  </w:pPr>
                </w:p>
              </w:tc>
            </w:tr>
            <w:tr w:rsidR="00A25107" w:rsidRPr="00A25107" w:rsidTr="00A25107">
              <w:trPr>
                <w:trHeight w:val="975"/>
              </w:trPr>
              <w:tc>
                <w:tcPr>
                  <w:tcW w:w="6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5107" w:rsidRPr="00A25107" w:rsidRDefault="00A25107" w:rsidP="00A2510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BE"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25107" w:rsidRPr="00A25107" w:rsidRDefault="00A25107" w:rsidP="00A2510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BE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5107" w:rsidRPr="00A25107" w:rsidRDefault="00A25107" w:rsidP="00A2510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BE"/>
                    </w:rPr>
                  </w:pP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5107" w:rsidRPr="00A25107" w:rsidRDefault="00A25107" w:rsidP="00A2510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BE"/>
                    </w:rPr>
                  </w:pPr>
                  <w:r w:rsidRPr="00A25107">
                    <w:rPr>
                      <w:rFonts w:ascii="Calibri" w:eastAsia="Times New Roman" w:hAnsi="Calibri" w:cs="Times New Roman"/>
                      <w:color w:val="000000"/>
                      <w:lang w:eastAsia="fr-BE"/>
                    </w:rPr>
                    <w:t> </w:t>
                  </w:r>
                </w:p>
              </w:tc>
              <w:tc>
                <w:tcPr>
                  <w:tcW w:w="19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25107" w:rsidRPr="00A25107" w:rsidRDefault="00A25107" w:rsidP="00A2510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BE"/>
                    </w:rPr>
                  </w:pPr>
                  <w:r w:rsidRPr="00A25107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BE"/>
                    </w:rPr>
                    <w:t>sous déduction du terrain occupé par la Maison du Folklore Tilffois :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5107" w:rsidRPr="00A25107" w:rsidRDefault="00A25107" w:rsidP="00A2510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BE"/>
                    </w:rPr>
                  </w:pPr>
                  <w:r w:rsidRPr="00A25107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BE"/>
                    </w:rPr>
                    <w:t xml:space="preserve"> €  -11 749.49 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5107" w:rsidRPr="00A25107" w:rsidRDefault="00A25107" w:rsidP="00A2510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BE"/>
                    </w:rPr>
                  </w:pP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5107" w:rsidRPr="00A25107" w:rsidRDefault="00A25107" w:rsidP="00A2510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BE"/>
                    </w:rPr>
                  </w:pPr>
                </w:p>
              </w:tc>
            </w:tr>
            <w:tr w:rsidR="00A25107" w:rsidRPr="00A25107" w:rsidTr="00A25107">
              <w:trPr>
                <w:trHeight w:val="300"/>
              </w:trPr>
              <w:tc>
                <w:tcPr>
                  <w:tcW w:w="6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5107" w:rsidRPr="00A25107" w:rsidRDefault="00A25107" w:rsidP="00A2510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BE"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25107" w:rsidRPr="00A25107" w:rsidRDefault="00A25107" w:rsidP="00A2510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BE"/>
                    </w:rPr>
                  </w:pPr>
                  <w:r w:rsidRPr="00A25107">
                    <w:rPr>
                      <w:rFonts w:ascii="Calibri" w:eastAsia="Times New Roman" w:hAnsi="Calibri" w:cs="Times New Roman"/>
                      <w:color w:val="000000"/>
                      <w:lang w:eastAsia="fr-BE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5107" w:rsidRPr="00A25107" w:rsidRDefault="00A25107" w:rsidP="00A2510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BE"/>
                    </w:rPr>
                  </w:pPr>
                  <w:r w:rsidRPr="00A25107">
                    <w:rPr>
                      <w:rFonts w:ascii="Calibri" w:eastAsia="Times New Roman" w:hAnsi="Calibri" w:cs="Times New Roman"/>
                      <w:color w:val="000000"/>
                      <w:lang w:eastAsia="fr-BE"/>
                    </w:rPr>
                    <w:t> 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5107" w:rsidRPr="00A25107" w:rsidRDefault="00A25107" w:rsidP="00A2510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BE"/>
                    </w:rPr>
                  </w:pPr>
                  <w:r w:rsidRPr="00A25107">
                    <w:rPr>
                      <w:rFonts w:ascii="Calibri" w:eastAsia="Times New Roman" w:hAnsi="Calibri" w:cs="Times New Roman"/>
                      <w:color w:val="000000"/>
                      <w:lang w:eastAsia="fr-BE"/>
                    </w:rPr>
                    <w:t> </w:t>
                  </w:r>
                </w:p>
              </w:tc>
              <w:tc>
                <w:tcPr>
                  <w:tcW w:w="191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5107" w:rsidRPr="00A25107" w:rsidRDefault="00A25107" w:rsidP="00A2510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BE"/>
                    </w:rPr>
                  </w:pPr>
                  <w:r w:rsidRPr="00A25107">
                    <w:rPr>
                      <w:rFonts w:ascii="Calibri" w:eastAsia="Times New Roman" w:hAnsi="Calibri" w:cs="Times New Roman"/>
                      <w:color w:val="000000"/>
                      <w:lang w:eastAsia="fr-BE"/>
                    </w:rPr>
                    <w:t>solde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5107" w:rsidRPr="00A25107" w:rsidRDefault="00A25107" w:rsidP="00A2510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BE"/>
                    </w:rPr>
                  </w:pPr>
                  <w:r w:rsidRPr="00A25107">
                    <w:rPr>
                      <w:rFonts w:ascii="Calibri" w:eastAsia="Times New Roman" w:hAnsi="Calibri" w:cs="Times New Roman"/>
                      <w:color w:val="000000"/>
                      <w:lang w:eastAsia="fr-BE"/>
                    </w:rPr>
                    <w:t> 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5107" w:rsidRPr="00A25107" w:rsidRDefault="00A25107" w:rsidP="00A2510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BE"/>
                    </w:rPr>
                  </w:pPr>
                  <w:r w:rsidRPr="00A25107">
                    <w:rPr>
                      <w:rFonts w:ascii="Calibri" w:eastAsia="Times New Roman" w:hAnsi="Calibri" w:cs="Times New Roman"/>
                      <w:color w:val="000000"/>
                      <w:lang w:eastAsia="fr-BE"/>
                    </w:rPr>
                    <w:t xml:space="preserve"> € 288 250.51 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5107" w:rsidRPr="00A25107" w:rsidRDefault="00A25107" w:rsidP="00A25107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fr-BE"/>
                    </w:rPr>
                  </w:pPr>
                  <w:r w:rsidRPr="00A25107">
                    <w:rPr>
                      <w:rFonts w:ascii="Calibri" w:eastAsia="Times New Roman" w:hAnsi="Calibri" w:cs="Times New Roman"/>
                      <w:color w:val="000000"/>
                      <w:lang w:eastAsia="fr-BE"/>
                    </w:rPr>
                    <w:t>22.59%</w:t>
                  </w:r>
                </w:p>
              </w:tc>
            </w:tr>
            <w:tr w:rsidR="00A25107" w:rsidRPr="00A25107" w:rsidTr="00A25107">
              <w:trPr>
                <w:trHeight w:val="300"/>
              </w:trPr>
              <w:tc>
                <w:tcPr>
                  <w:tcW w:w="6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5107" w:rsidRPr="00A25107" w:rsidRDefault="00A25107" w:rsidP="00A2510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BE"/>
                    </w:rPr>
                  </w:pPr>
                  <w:r w:rsidRPr="00691469">
                    <w:rPr>
                      <w:rFonts w:ascii="Calibri" w:eastAsia="Times New Roman" w:hAnsi="Calibri" w:cs="Times New Roman"/>
                      <w:color w:val="000000"/>
                      <w:lang w:eastAsia="fr-BE"/>
                    </w:rPr>
                    <w:t>Sous- total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25107" w:rsidRPr="00A25107" w:rsidRDefault="00A25107" w:rsidP="00A2510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BE"/>
                    </w:rPr>
                  </w:pPr>
                  <w:r w:rsidRPr="00A25107">
                    <w:rPr>
                      <w:rFonts w:ascii="Calibri" w:eastAsia="Times New Roman" w:hAnsi="Calibri" w:cs="Times New Roman"/>
                      <w:color w:val="000000"/>
                      <w:lang w:eastAsia="fr-BE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5107" w:rsidRPr="00A25107" w:rsidRDefault="00A25107" w:rsidP="00A2510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BE"/>
                    </w:rPr>
                  </w:pPr>
                  <w:r w:rsidRPr="00A25107">
                    <w:rPr>
                      <w:rFonts w:ascii="Calibri" w:eastAsia="Times New Roman" w:hAnsi="Calibri" w:cs="Times New Roman"/>
                      <w:color w:val="000000"/>
                      <w:lang w:eastAsia="fr-BE"/>
                    </w:rPr>
                    <w:t xml:space="preserve"> € 363 500.00 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5107" w:rsidRPr="00A25107" w:rsidRDefault="00A25107" w:rsidP="00A25107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FF0000"/>
                      <w:lang w:eastAsia="fr-BE"/>
                    </w:rPr>
                  </w:pPr>
                  <w:r w:rsidRPr="00A25107">
                    <w:rPr>
                      <w:rFonts w:ascii="Calibri" w:eastAsia="Times New Roman" w:hAnsi="Calibri" w:cs="Times New Roman"/>
                      <w:color w:val="FF0000"/>
                      <w:lang w:eastAsia="fr-BE"/>
                    </w:rPr>
                    <w:t>28.48%</w:t>
                  </w:r>
                </w:p>
              </w:tc>
              <w:tc>
                <w:tcPr>
                  <w:tcW w:w="191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5107" w:rsidRPr="00A25107" w:rsidRDefault="00A25107" w:rsidP="00A2510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BE"/>
                    </w:rPr>
                  </w:pPr>
                  <w:r w:rsidRPr="00A25107">
                    <w:rPr>
                      <w:rFonts w:ascii="Calibri" w:eastAsia="Times New Roman" w:hAnsi="Calibri" w:cs="Times New Roman"/>
                      <w:color w:val="000000"/>
                      <w:lang w:eastAsia="fr-BE"/>
                    </w:rPr>
                    <w:t> 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5107" w:rsidRPr="00A25107" w:rsidRDefault="00A25107" w:rsidP="00A2510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BE"/>
                    </w:rPr>
                  </w:pPr>
                  <w:r w:rsidRPr="00A25107">
                    <w:rPr>
                      <w:rFonts w:ascii="Calibri" w:eastAsia="Times New Roman" w:hAnsi="Calibri" w:cs="Times New Roman"/>
                      <w:color w:val="000000"/>
                      <w:lang w:eastAsia="fr-BE"/>
                    </w:rPr>
                    <w:t> 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5107" w:rsidRPr="00A25107" w:rsidRDefault="00A25107" w:rsidP="00A2510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BE"/>
                    </w:rPr>
                  </w:pPr>
                  <w:r w:rsidRPr="00A25107">
                    <w:rPr>
                      <w:rFonts w:ascii="Calibri" w:eastAsia="Times New Roman" w:hAnsi="Calibri" w:cs="Times New Roman"/>
                      <w:color w:val="000000"/>
                      <w:lang w:eastAsia="fr-BE"/>
                    </w:rPr>
                    <w:t xml:space="preserve"> € 912 750.51 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5107" w:rsidRPr="00A25107" w:rsidRDefault="00A25107" w:rsidP="00A25107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FF0000"/>
                      <w:lang w:eastAsia="fr-BE"/>
                    </w:rPr>
                  </w:pPr>
                  <w:r w:rsidRPr="00A25107">
                    <w:rPr>
                      <w:rFonts w:ascii="Calibri" w:eastAsia="Times New Roman" w:hAnsi="Calibri" w:cs="Times New Roman"/>
                      <w:color w:val="FF0000"/>
                      <w:lang w:eastAsia="fr-BE"/>
                    </w:rPr>
                    <w:t>71.52%</w:t>
                  </w:r>
                </w:p>
              </w:tc>
            </w:tr>
            <w:tr w:rsidR="00A25107" w:rsidRPr="00A25107" w:rsidTr="00A25107">
              <w:trPr>
                <w:trHeight w:val="300"/>
              </w:trPr>
              <w:tc>
                <w:tcPr>
                  <w:tcW w:w="6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5107" w:rsidRPr="00A25107" w:rsidRDefault="00A25107" w:rsidP="00A2510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BE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fr-BE"/>
                    </w:rPr>
                    <w:t>Total</w:t>
                  </w:r>
                </w:p>
              </w:tc>
              <w:tc>
                <w:tcPr>
                  <w:tcW w:w="7916" w:type="dxa"/>
                  <w:gridSpan w:val="6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EEECE1"/>
                  <w:noWrap/>
                  <w:vAlign w:val="center"/>
                  <w:hideMark/>
                </w:tcPr>
                <w:p w:rsidR="00A25107" w:rsidRPr="00A25107" w:rsidRDefault="00A25107" w:rsidP="00A2510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BE"/>
                    </w:rPr>
                  </w:pPr>
                  <w:r w:rsidRPr="00A25107">
                    <w:rPr>
                      <w:rFonts w:ascii="Calibri" w:eastAsia="Times New Roman" w:hAnsi="Calibri" w:cs="Times New Roman"/>
                      <w:color w:val="000000"/>
                      <w:lang w:eastAsia="fr-BE"/>
                    </w:rPr>
                    <w:t xml:space="preserve">                                           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fr-BE"/>
                    </w:rPr>
                    <w:t xml:space="preserve">   </w:t>
                  </w:r>
                  <w:r w:rsidRPr="00A25107">
                    <w:rPr>
                      <w:rFonts w:ascii="Calibri" w:eastAsia="Times New Roman" w:hAnsi="Calibri" w:cs="Times New Roman"/>
                      <w:color w:val="000000"/>
                      <w:lang w:eastAsia="fr-BE"/>
                    </w:rPr>
                    <w:t xml:space="preserve">   1 276 250.51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fr-BE"/>
                    </w:rPr>
                    <w:t xml:space="preserve"> €</w:t>
                  </w:r>
                  <w:r w:rsidRPr="00A25107">
                    <w:rPr>
                      <w:rFonts w:ascii="Calibri" w:eastAsia="Times New Roman" w:hAnsi="Calibri" w:cs="Times New Roman"/>
                      <w:color w:val="000000"/>
                      <w:lang w:eastAsia="fr-BE"/>
                    </w:rPr>
                    <w:t xml:space="preserve"> 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5107" w:rsidRPr="00A25107" w:rsidRDefault="00A25107" w:rsidP="00A25107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fr-BE"/>
                    </w:rPr>
                  </w:pPr>
                  <w:r w:rsidRPr="00A25107">
                    <w:rPr>
                      <w:rFonts w:ascii="Calibri" w:eastAsia="Times New Roman" w:hAnsi="Calibri" w:cs="Times New Roman"/>
                      <w:color w:val="000000"/>
                      <w:lang w:eastAsia="fr-BE"/>
                    </w:rPr>
                    <w:t>100.00%</w:t>
                  </w:r>
                </w:p>
              </w:tc>
            </w:tr>
          </w:tbl>
          <w:p w:rsidR="00D63FF7" w:rsidRPr="00734457" w:rsidRDefault="00D63FF7" w:rsidP="00D63FF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F7" w:rsidRPr="00734457" w:rsidRDefault="00D63FF7" w:rsidP="00D63FF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F7" w:rsidRPr="00734457" w:rsidRDefault="00D63FF7" w:rsidP="00D63FF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F7" w:rsidRPr="00734457" w:rsidRDefault="00D63FF7" w:rsidP="00D63FF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F7" w:rsidRPr="00734457" w:rsidRDefault="00D63FF7" w:rsidP="00D63FF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F7" w:rsidRPr="00734457" w:rsidRDefault="00D63FF7" w:rsidP="00D63FF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</w:tr>
    </w:tbl>
    <w:p w:rsidR="00691469" w:rsidRDefault="00691469" w:rsidP="00D63FF7">
      <w:pPr>
        <w:tabs>
          <w:tab w:val="left" w:pos="426"/>
          <w:tab w:val="left" w:pos="1425"/>
          <w:tab w:val="left" w:pos="2845"/>
          <w:tab w:val="left" w:pos="4397"/>
          <w:tab w:val="left" w:pos="5261"/>
          <w:tab w:val="left" w:pos="7252"/>
          <w:tab w:val="left" w:pos="9284"/>
        </w:tabs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fr-BE"/>
        </w:rPr>
      </w:pPr>
    </w:p>
    <w:p w:rsidR="00314AE8" w:rsidRPr="00734457" w:rsidRDefault="00691469" w:rsidP="00691469">
      <w:pPr>
        <w:tabs>
          <w:tab w:val="left" w:pos="142"/>
          <w:tab w:val="left" w:pos="1425"/>
          <w:tab w:val="left" w:pos="2845"/>
          <w:tab w:val="left" w:pos="4397"/>
          <w:tab w:val="left" w:pos="5261"/>
          <w:tab w:val="left" w:pos="7252"/>
          <w:tab w:val="left" w:pos="9284"/>
        </w:tabs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fr-BE"/>
        </w:rPr>
      </w:pPr>
      <w:r>
        <w:rPr>
          <w:rFonts w:ascii="Calibri" w:eastAsia="Times New Roman" w:hAnsi="Calibri" w:cs="Times New Roman"/>
          <w:color w:val="000000"/>
          <w:lang w:eastAsia="fr-BE"/>
        </w:rPr>
        <w:tab/>
      </w:r>
      <w:r w:rsidR="00314AE8">
        <w:rPr>
          <w:rFonts w:ascii="Calibri" w:eastAsia="Times New Roman" w:hAnsi="Calibri" w:cs="Times New Roman"/>
          <w:color w:val="000000"/>
          <w:lang w:eastAsia="fr-BE"/>
        </w:rPr>
        <w:t xml:space="preserve">Soit </w:t>
      </w:r>
      <w:r>
        <w:rPr>
          <w:rFonts w:ascii="Calibri" w:eastAsia="Times New Roman" w:hAnsi="Calibri" w:cs="Times New Roman"/>
          <w:b/>
          <w:color w:val="000000"/>
          <w:lang w:eastAsia="fr-BE"/>
        </w:rPr>
        <w:t>28,48</w:t>
      </w:r>
      <w:r w:rsidR="00314AE8" w:rsidRPr="00314AE8">
        <w:rPr>
          <w:rFonts w:ascii="Calibri" w:eastAsia="Times New Roman" w:hAnsi="Calibri" w:cs="Times New Roman"/>
          <w:b/>
          <w:color w:val="000000"/>
          <w:lang w:eastAsia="fr-BE"/>
        </w:rPr>
        <w:t>%</w:t>
      </w:r>
      <w:r w:rsidR="00314AE8">
        <w:rPr>
          <w:rFonts w:ascii="Calibri" w:eastAsia="Times New Roman" w:hAnsi="Calibri" w:cs="Times New Roman"/>
          <w:color w:val="000000"/>
          <w:lang w:eastAsia="fr-BE"/>
        </w:rPr>
        <w:t xml:space="preserve"> en faveur de la Commune et </w:t>
      </w:r>
      <w:r>
        <w:rPr>
          <w:rFonts w:ascii="Calibri" w:eastAsia="Times New Roman" w:hAnsi="Calibri" w:cs="Times New Roman"/>
          <w:b/>
          <w:color w:val="000000"/>
          <w:lang w:eastAsia="fr-BE"/>
        </w:rPr>
        <w:t>71,52</w:t>
      </w:r>
      <w:r w:rsidR="00314AE8" w:rsidRPr="00314AE8">
        <w:rPr>
          <w:rFonts w:ascii="Calibri" w:eastAsia="Times New Roman" w:hAnsi="Calibri" w:cs="Times New Roman"/>
          <w:b/>
          <w:color w:val="000000"/>
          <w:lang w:eastAsia="fr-BE"/>
        </w:rPr>
        <w:t>%</w:t>
      </w:r>
      <w:r w:rsidR="00314AE8">
        <w:rPr>
          <w:rFonts w:ascii="Calibri" w:eastAsia="Times New Roman" w:hAnsi="Calibri" w:cs="Times New Roman"/>
          <w:color w:val="000000"/>
          <w:lang w:eastAsia="fr-BE"/>
        </w:rPr>
        <w:t xml:space="preserve"> en faveur du CGT</w:t>
      </w:r>
      <w:r w:rsidR="002629A0">
        <w:rPr>
          <w:rFonts w:ascii="Calibri" w:eastAsia="Times New Roman" w:hAnsi="Calibri" w:cs="Times New Roman"/>
          <w:color w:val="000000"/>
          <w:lang w:eastAsia="fr-BE"/>
        </w:rPr>
        <w:t>.</w:t>
      </w:r>
    </w:p>
    <w:tbl>
      <w:tblPr>
        <w:tblW w:w="919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69"/>
        <w:gridCol w:w="1228"/>
        <w:gridCol w:w="1268"/>
        <w:gridCol w:w="864"/>
        <w:gridCol w:w="1981"/>
        <w:gridCol w:w="10"/>
        <w:gridCol w:w="2022"/>
        <w:gridCol w:w="10"/>
        <w:gridCol w:w="932"/>
        <w:gridCol w:w="10"/>
      </w:tblGrid>
      <w:tr w:rsidR="00734457" w:rsidRPr="00201968" w:rsidTr="00A25107">
        <w:trPr>
          <w:trHeight w:val="300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457" w:rsidRPr="00201968" w:rsidRDefault="00734457" w:rsidP="00262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color w:val="000000"/>
                <w:lang w:eastAsia="fr-BE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4457" w:rsidRPr="00201968" w:rsidRDefault="00734457" w:rsidP="00262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color w:val="000000"/>
                <w:lang w:eastAsia="fr-BE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457" w:rsidRPr="00201968" w:rsidRDefault="00734457" w:rsidP="00262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color w:val="000000"/>
                <w:lang w:eastAsia="fr-BE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457" w:rsidRPr="00201968" w:rsidRDefault="00734457" w:rsidP="00262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color w:val="000000"/>
                <w:lang w:eastAsia="fr-BE"/>
              </w:rPr>
            </w:pPr>
          </w:p>
        </w:tc>
        <w:tc>
          <w:tcPr>
            <w:tcW w:w="1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457" w:rsidRPr="00201968" w:rsidRDefault="00734457" w:rsidP="00262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color w:val="000000"/>
                <w:lang w:eastAsia="fr-BE"/>
              </w:rPr>
            </w:pP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457" w:rsidRPr="00201968" w:rsidRDefault="00734457" w:rsidP="00262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color w:val="000000"/>
                <w:lang w:eastAsia="fr-BE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457" w:rsidRPr="00201968" w:rsidRDefault="00734457" w:rsidP="00262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color w:val="000000"/>
                <w:lang w:eastAsia="fr-BE"/>
              </w:rPr>
            </w:pPr>
          </w:p>
        </w:tc>
      </w:tr>
      <w:tr w:rsidR="002629A0" w:rsidRPr="00201968" w:rsidTr="00A25107">
        <w:trPr>
          <w:gridAfter w:val="1"/>
          <w:wAfter w:w="10" w:type="dxa"/>
          <w:trHeight w:val="300"/>
        </w:trPr>
        <w:tc>
          <w:tcPr>
            <w:tcW w:w="62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A0" w:rsidRPr="00201968" w:rsidRDefault="002629A0" w:rsidP="00691469">
            <w:pPr>
              <w:spacing w:after="0" w:line="240" w:lineRule="auto"/>
              <w:ind w:firstLine="87"/>
              <w:jc w:val="both"/>
              <w:rPr>
                <w:rFonts w:ascii="Calibri" w:eastAsia="Times New Roman" w:hAnsi="Calibri" w:cs="Times New Roman"/>
                <w:i/>
                <w:color w:val="000000"/>
                <w:lang w:eastAsia="fr-BE"/>
              </w:rPr>
            </w:pPr>
            <w:r w:rsidRPr="00201968">
              <w:rPr>
                <w:rFonts w:ascii="Calibri" w:eastAsia="Times New Roman" w:hAnsi="Calibri" w:cs="Times New Roman"/>
                <w:bCs/>
                <w:i/>
                <w:color w:val="000000"/>
                <w:u w:val="single"/>
                <w:lang w:eastAsia="fr-BE"/>
              </w:rPr>
              <w:t>Si la conciergerie (lot facultatif) est exclue du projet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A0" w:rsidRPr="00201968" w:rsidRDefault="002629A0" w:rsidP="00DF26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color w:val="000000"/>
                <w:lang w:eastAsia="fr-BE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A0" w:rsidRPr="00201968" w:rsidRDefault="002629A0" w:rsidP="00DF26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color w:val="000000"/>
                <w:lang w:eastAsia="fr-BE"/>
              </w:rPr>
            </w:pPr>
          </w:p>
        </w:tc>
      </w:tr>
    </w:tbl>
    <w:p w:rsidR="00246F4E" w:rsidRPr="00240650" w:rsidRDefault="00246F4E" w:rsidP="002629A0">
      <w:pPr>
        <w:pStyle w:val="Paragraphedeliste"/>
        <w:jc w:val="both"/>
        <w:rPr>
          <w:sz w:val="2"/>
        </w:rPr>
      </w:pPr>
    </w:p>
    <w:tbl>
      <w:tblPr>
        <w:tblW w:w="1015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21"/>
        <w:gridCol w:w="1552"/>
        <w:gridCol w:w="864"/>
        <w:gridCol w:w="1991"/>
        <w:gridCol w:w="2032"/>
        <w:gridCol w:w="911"/>
      </w:tblGrid>
      <w:tr w:rsidR="00A25107" w:rsidRPr="00734457" w:rsidTr="00A25107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9481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654"/>
              <w:gridCol w:w="749"/>
              <w:gridCol w:w="1418"/>
              <w:gridCol w:w="799"/>
              <w:gridCol w:w="1916"/>
              <w:gridCol w:w="1373"/>
              <w:gridCol w:w="1661"/>
              <w:gridCol w:w="911"/>
            </w:tblGrid>
            <w:tr w:rsidR="00A25107" w:rsidRPr="00A25107" w:rsidTr="00A25107">
              <w:trPr>
                <w:trHeight w:val="300"/>
              </w:trPr>
              <w:tc>
                <w:tcPr>
                  <w:tcW w:w="6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5107" w:rsidRPr="00A25107" w:rsidRDefault="00A25107" w:rsidP="00A2510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BE"/>
                    </w:rPr>
                  </w:pPr>
                </w:p>
              </w:tc>
              <w:tc>
                <w:tcPr>
                  <w:tcW w:w="7916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5107" w:rsidRPr="00A25107" w:rsidRDefault="00A25107" w:rsidP="00A2510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fr-BE"/>
                    </w:rPr>
                  </w:pPr>
                  <w:r w:rsidRPr="00A25107">
                    <w:rPr>
                      <w:rFonts w:ascii="Calibri" w:eastAsia="Times New Roman" w:hAnsi="Calibri" w:cs="Times New Roman"/>
                      <w:color w:val="000000"/>
                      <w:lang w:eastAsia="fr-BE"/>
                    </w:rPr>
                    <w:t>propriétaire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5107" w:rsidRPr="00A25107" w:rsidRDefault="00A25107" w:rsidP="00A2510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BE"/>
                    </w:rPr>
                  </w:pPr>
                </w:p>
              </w:tc>
            </w:tr>
            <w:tr w:rsidR="00A25107" w:rsidRPr="00A25107" w:rsidTr="00A25107">
              <w:trPr>
                <w:trHeight w:val="300"/>
              </w:trPr>
              <w:tc>
                <w:tcPr>
                  <w:tcW w:w="6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5107" w:rsidRPr="00A25107" w:rsidRDefault="00A25107" w:rsidP="00A2510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BE"/>
                    </w:rPr>
                  </w:pPr>
                </w:p>
              </w:tc>
              <w:tc>
                <w:tcPr>
                  <w:tcW w:w="29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5107" w:rsidRPr="00A25107" w:rsidRDefault="00A25107" w:rsidP="00A2510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fr-BE"/>
                    </w:rPr>
                  </w:pPr>
                  <w:r w:rsidRPr="00A25107">
                    <w:rPr>
                      <w:rFonts w:ascii="Calibri" w:eastAsia="Times New Roman" w:hAnsi="Calibri" w:cs="Times New Roman"/>
                      <w:color w:val="000000"/>
                      <w:lang w:eastAsia="fr-BE"/>
                    </w:rPr>
                    <w:t>Commune</w:t>
                  </w:r>
                </w:p>
              </w:tc>
              <w:tc>
                <w:tcPr>
                  <w:tcW w:w="586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5107" w:rsidRPr="00A25107" w:rsidRDefault="00A25107" w:rsidP="00A2510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fr-BE"/>
                    </w:rPr>
                  </w:pPr>
                  <w:r w:rsidRPr="00A25107">
                    <w:rPr>
                      <w:rFonts w:ascii="Calibri" w:eastAsia="Times New Roman" w:hAnsi="Calibri" w:cs="Times New Roman"/>
                      <w:color w:val="000000"/>
                      <w:lang w:eastAsia="fr-BE"/>
                    </w:rPr>
                    <w:t>CGT</w:t>
                  </w:r>
                </w:p>
              </w:tc>
            </w:tr>
            <w:tr w:rsidR="00A25107" w:rsidRPr="00A25107" w:rsidTr="00A25107">
              <w:trPr>
                <w:trHeight w:val="300"/>
              </w:trPr>
              <w:tc>
                <w:tcPr>
                  <w:tcW w:w="6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5107" w:rsidRPr="00A25107" w:rsidRDefault="00A25107" w:rsidP="00A2510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fr-BE"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25107" w:rsidRPr="00A25107" w:rsidRDefault="00A25107" w:rsidP="00A2510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fr-BE"/>
                    </w:rPr>
                  </w:pPr>
                  <w:r w:rsidRPr="00A25107">
                    <w:rPr>
                      <w:rFonts w:ascii="Calibri" w:eastAsia="Times New Roman" w:hAnsi="Calibri" w:cs="Times New Roman"/>
                      <w:lang w:eastAsia="fr-BE"/>
                    </w:rPr>
                    <w:t>terrain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5107" w:rsidRPr="00A25107" w:rsidRDefault="00A25107" w:rsidP="00A2510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fr-BE"/>
                    </w:rPr>
                  </w:pPr>
                  <w:r w:rsidRPr="00A25107">
                    <w:rPr>
                      <w:rFonts w:ascii="Calibri" w:eastAsia="Times New Roman" w:hAnsi="Calibri" w:cs="Times New Roman"/>
                      <w:lang w:eastAsia="fr-BE"/>
                    </w:rPr>
                    <w:t xml:space="preserve"> € 363 500.00 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5107" w:rsidRPr="00A25107" w:rsidRDefault="00A25107" w:rsidP="00A25107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fr-BE"/>
                    </w:rPr>
                  </w:pPr>
                  <w:r>
                    <w:rPr>
                      <w:rFonts w:ascii="Calibri" w:eastAsia="Times New Roman" w:hAnsi="Calibri" w:cs="Times New Roman"/>
                      <w:lang w:eastAsia="fr-BE"/>
                    </w:rPr>
                    <w:t>32.40</w:t>
                  </w:r>
                  <w:r w:rsidRPr="00A25107">
                    <w:rPr>
                      <w:rFonts w:ascii="Calibri" w:eastAsia="Times New Roman" w:hAnsi="Calibri" w:cs="Times New Roman"/>
                      <w:lang w:eastAsia="fr-BE"/>
                    </w:rPr>
                    <w:t>%</w:t>
                  </w:r>
                </w:p>
              </w:tc>
              <w:tc>
                <w:tcPr>
                  <w:tcW w:w="32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5107" w:rsidRPr="00A25107" w:rsidRDefault="00A25107" w:rsidP="00A2510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fr-BE"/>
                    </w:rPr>
                  </w:pPr>
                  <w:r w:rsidRPr="00A25107">
                    <w:rPr>
                      <w:rFonts w:ascii="Calibri" w:eastAsia="Times New Roman" w:hAnsi="Calibri" w:cs="Times New Roman"/>
                      <w:lang w:eastAsia="fr-BE"/>
                    </w:rPr>
                    <w:t>bâtiment touristique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5107" w:rsidRPr="00A25107" w:rsidRDefault="00A25107" w:rsidP="00A2510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fr-BE"/>
                    </w:rPr>
                  </w:pPr>
                  <w:r w:rsidRPr="00A25107">
                    <w:rPr>
                      <w:rFonts w:ascii="Calibri" w:eastAsia="Times New Roman" w:hAnsi="Calibri" w:cs="Times New Roman"/>
                      <w:lang w:eastAsia="fr-BE"/>
                    </w:rPr>
                    <w:t xml:space="preserve"> € 470 000.00 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5107" w:rsidRPr="00A25107" w:rsidRDefault="00A25107" w:rsidP="00A25107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fr-BE"/>
                    </w:rPr>
                  </w:pPr>
                  <w:r>
                    <w:rPr>
                      <w:rFonts w:ascii="Calibri" w:eastAsia="Times New Roman" w:hAnsi="Calibri" w:cs="Times New Roman"/>
                      <w:lang w:eastAsia="fr-BE"/>
                    </w:rPr>
                    <w:t>41.90</w:t>
                  </w:r>
                  <w:r w:rsidRPr="00A25107">
                    <w:rPr>
                      <w:rFonts w:ascii="Calibri" w:eastAsia="Times New Roman" w:hAnsi="Calibri" w:cs="Times New Roman"/>
                      <w:lang w:eastAsia="fr-BE"/>
                    </w:rPr>
                    <w:t>%</w:t>
                  </w:r>
                </w:p>
              </w:tc>
            </w:tr>
            <w:tr w:rsidR="00A25107" w:rsidRPr="00A25107" w:rsidTr="00A25107">
              <w:trPr>
                <w:trHeight w:val="300"/>
              </w:trPr>
              <w:tc>
                <w:tcPr>
                  <w:tcW w:w="6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5107" w:rsidRPr="00A25107" w:rsidRDefault="00A25107" w:rsidP="00A2510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fr-BE"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25107" w:rsidRPr="00A25107" w:rsidRDefault="00A25107" w:rsidP="00A2510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fr-BE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5107" w:rsidRPr="00A25107" w:rsidRDefault="00A25107" w:rsidP="00A2510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fr-BE"/>
                    </w:rPr>
                  </w:pP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5107" w:rsidRPr="00A25107" w:rsidRDefault="00A25107" w:rsidP="00A2510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fr-BE"/>
                    </w:rPr>
                  </w:pPr>
                  <w:r w:rsidRPr="00A25107">
                    <w:rPr>
                      <w:rFonts w:ascii="Calibri" w:eastAsia="Times New Roman" w:hAnsi="Calibri" w:cs="Times New Roman"/>
                      <w:lang w:eastAsia="fr-BE"/>
                    </w:rPr>
                    <w:t> </w:t>
                  </w:r>
                </w:p>
              </w:tc>
              <w:tc>
                <w:tcPr>
                  <w:tcW w:w="32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5107" w:rsidRPr="00A25107" w:rsidRDefault="00A25107" w:rsidP="00A2510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fr-BE"/>
                    </w:rPr>
                  </w:pPr>
                  <w:r w:rsidRPr="00A25107">
                    <w:rPr>
                      <w:rFonts w:ascii="Calibri" w:eastAsia="Times New Roman" w:hAnsi="Calibri" w:cs="Times New Roman"/>
                      <w:lang w:eastAsia="fr-BE"/>
                    </w:rPr>
                    <w:t>Terrain</w:t>
                  </w:r>
                  <w:r>
                    <w:rPr>
                      <w:rFonts w:ascii="Calibri" w:eastAsia="Times New Roman" w:hAnsi="Calibri" w:cs="Times New Roman"/>
                      <w:lang w:eastAsia="fr-BE"/>
                    </w:rPr>
                    <w:t xml:space="preserve">                        </w:t>
                  </w:r>
                  <w:r w:rsidRPr="00A25107">
                    <w:rPr>
                      <w:rFonts w:ascii="Calibri" w:eastAsia="Times New Roman" w:hAnsi="Calibri" w:cs="Times New Roman"/>
                      <w:sz w:val="18"/>
                      <w:szCs w:val="18"/>
                      <w:lang w:eastAsia="fr-BE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sz w:val="18"/>
                      <w:szCs w:val="18"/>
                      <w:lang w:eastAsia="fr-BE"/>
                    </w:rPr>
                    <w:t xml:space="preserve">  € </w:t>
                  </w:r>
                  <w:r w:rsidRPr="00A25107">
                    <w:rPr>
                      <w:rFonts w:ascii="Calibri" w:eastAsia="Times New Roman" w:hAnsi="Calibri" w:cs="Times New Roman"/>
                      <w:sz w:val="18"/>
                      <w:szCs w:val="18"/>
                      <w:lang w:eastAsia="fr-BE"/>
                    </w:rPr>
                    <w:t>300 000.00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5107" w:rsidRPr="00A25107" w:rsidRDefault="00A25107" w:rsidP="00A2510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fr-BE"/>
                    </w:rPr>
                  </w:pPr>
                  <w:r w:rsidRPr="00A25107">
                    <w:rPr>
                      <w:rFonts w:ascii="Calibri" w:eastAsia="Times New Roman" w:hAnsi="Calibri" w:cs="Times New Roman"/>
                      <w:sz w:val="18"/>
                      <w:szCs w:val="18"/>
                      <w:lang w:eastAsia="fr-BE"/>
                    </w:rPr>
                    <w:t xml:space="preserve">  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5107" w:rsidRPr="00A25107" w:rsidRDefault="00A25107" w:rsidP="00A2510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BE"/>
                    </w:rPr>
                  </w:pPr>
                </w:p>
              </w:tc>
            </w:tr>
            <w:tr w:rsidR="00A25107" w:rsidRPr="00A25107" w:rsidTr="00A25107">
              <w:trPr>
                <w:trHeight w:val="300"/>
              </w:trPr>
              <w:tc>
                <w:tcPr>
                  <w:tcW w:w="6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5107" w:rsidRPr="00A25107" w:rsidRDefault="00A25107" w:rsidP="00A2510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BE"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25107" w:rsidRPr="00A25107" w:rsidRDefault="00A25107" w:rsidP="00A2510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BE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5107" w:rsidRPr="00A25107" w:rsidRDefault="00A25107" w:rsidP="00A2510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BE"/>
                    </w:rPr>
                  </w:pP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5107" w:rsidRPr="00A25107" w:rsidRDefault="00A25107" w:rsidP="00A2510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BE"/>
                    </w:rPr>
                  </w:pPr>
                  <w:r w:rsidRPr="00A25107">
                    <w:rPr>
                      <w:rFonts w:ascii="Calibri" w:eastAsia="Times New Roman" w:hAnsi="Calibri" w:cs="Times New Roman"/>
                      <w:color w:val="000000"/>
                      <w:lang w:eastAsia="fr-BE"/>
                    </w:rPr>
                    <w:t> </w:t>
                  </w:r>
                </w:p>
              </w:tc>
              <w:tc>
                <w:tcPr>
                  <w:tcW w:w="19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5107" w:rsidRPr="00A25107" w:rsidRDefault="00A25107" w:rsidP="00A2510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BE"/>
                    </w:rPr>
                  </w:pPr>
                  <w:r w:rsidRPr="00A25107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BE"/>
                    </w:rPr>
                    <w:t>sous déduction du terrain occupé par la Maison du Folklore Tilffois :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5107" w:rsidRPr="00A25107" w:rsidRDefault="00A25107" w:rsidP="00A2510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BE"/>
                    </w:rPr>
                  </w:pPr>
                  <w:r w:rsidRPr="00A25107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BE"/>
                    </w:rPr>
                    <w:t xml:space="preserve"> €  -11 749.49 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5107" w:rsidRPr="00A25107" w:rsidRDefault="00A25107" w:rsidP="00A2510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BE"/>
                    </w:rPr>
                  </w:pP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5107" w:rsidRPr="00A25107" w:rsidRDefault="00A25107" w:rsidP="00A2510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BE"/>
                    </w:rPr>
                  </w:pPr>
                </w:p>
              </w:tc>
            </w:tr>
            <w:tr w:rsidR="00A25107" w:rsidRPr="00A25107" w:rsidTr="00A25107">
              <w:trPr>
                <w:trHeight w:val="300"/>
              </w:trPr>
              <w:tc>
                <w:tcPr>
                  <w:tcW w:w="6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5107" w:rsidRPr="00A25107" w:rsidRDefault="00A25107" w:rsidP="00A2510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BE"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25107" w:rsidRPr="00A25107" w:rsidRDefault="00A25107" w:rsidP="00A2510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BE"/>
                    </w:rPr>
                  </w:pPr>
                  <w:r w:rsidRPr="00A25107">
                    <w:rPr>
                      <w:rFonts w:ascii="Calibri" w:eastAsia="Times New Roman" w:hAnsi="Calibri" w:cs="Times New Roman"/>
                      <w:color w:val="000000"/>
                      <w:lang w:eastAsia="fr-BE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5107" w:rsidRPr="00A25107" w:rsidRDefault="00A25107" w:rsidP="00A2510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BE"/>
                    </w:rPr>
                  </w:pPr>
                  <w:r w:rsidRPr="00A25107">
                    <w:rPr>
                      <w:rFonts w:ascii="Calibri" w:eastAsia="Times New Roman" w:hAnsi="Calibri" w:cs="Times New Roman"/>
                      <w:color w:val="000000"/>
                      <w:lang w:eastAsia="fr-BE"/>
                    </w:rPr>
                    <w:t> 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5107" w:rsidRPr="00A25107" w:rsidRDefault="00A25107" w:rsidP="00A2510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BE"/>
                    </w:rPr>
                  </w:pPr>
                  <w:r w:rsidRPr="00A25107">
                    <w:rPr>
                      <w:rFonts w:ascii="Calibri" w:eastAsia="Times New Roman" w:hAnsi="Calibri" w:cs="Times New Roman"/>
                      <w:color w:val="000000"/>
                      <w:lang w:eastAsia="fr-BE"/>
                    </w:rPr>
                    <w:t> </w:t>
                  </w:r>
                </w:p>
              </w:tc>
              <w:tc>
                <w:tcPr>
                  <w:tcW w:w="191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5107" w:rsidRPr="00A25107" w:rsidRDefault="00A25107" w:rsidP="00A2510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BE"/>
                    </w:rPr>
                  </w:pPr>
                  <w:r w:rsidRPr="00A25107">
                    <w:rPr>
                      <w:rFonts w:ascii="Calibri" w:eastAsia="Times New Roman" w:hAnsi="Calibri" w:cs="Times New Roman"/>
                      <w:color w:val="000000"/>
                      <w:lang w:eastAsia="fr-BE"/>
                    </w:rPr>
                    <w:t> 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5107" w:rsidRPr="00A25107" w:rsidRDefault="00A25107" w:rsidP="00A2510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BE"/>
                    </w:rPr>
                  </w:pPr>
                  <w:r w:rsidRPr="00A25107">
                    <w:rPr>
                      <w:rFonts w:ascii="Calibri" w:eastAsia="Times New Roman" w:hAnsi="Calibri" w:cs="Times New Roman"/>
                      <w:color w:val="000000"/>
                      <w:lang w:eastAsia="fr-BE"/>
                    </w:rPr>
                    <w:t> 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5107" w:rsidRPr="00A25107" w:rsidRDefault="00A25107" w:rsidP="0024065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BE"/>
                    </w:rPr>
                  </w:pPr>
                  <w:r w:rsidRPr="00A25107">
                    <w:rPr>
                      <w:rFonts w:ascii="Calibri" w:eastAsia="Times New Roman" w:hAnsi="Calibri" w:cs="Times New Roman"/>
                      <w:color w:val="000000"/>
                      <w:lang w:eastAsia="fr-BE"/>
                    </w:rPr>
                    <w:t xml:space="preserve"> € </w:t>
                  </w:r>
                  <w:r w:rsidR="00240650">
                    <w:rPr>
                      <w:rFonts w:ascii="Calibri" w:eastAsia="Times New Roman" w:hAnsi="Calibri" w:cs="Times New Roman"/>
                      <w:color w:val="000000"/>
                      <w:lang w:eastAsia="fr-BE"/>
                    </w:rPr>
                    <w:t>288</w:t>
                  </w:r>
                  <w:r w:rsidRPr="00A25107">
                    <w:rPr>
                      <w:rFonts w:ascii="Calibri" w:eastAsia="Times New Roman" w:hAnsi="Calibri" w:cs="Times New Roman"/>
                      <w:color w:val="000000"/>
                      <w:lang w:eastAsia="fr-BE"/>
                    </w:rPr>
                    <w:t xml:space="preserve"> </w:t>
                  </w:r>
                  <w:r w:rsidR="00240650">
                    <w:rPr>
                      <w:rFonts w:ascii="Calibri" w:eastAsia="Times New Roman" w:hAnsi="Calibri" w:cs="Times New Roman"/>
                      <w:color w:val="000000"/>
                      <w:lang w:eastAsia="fr-BE"/>
                    </w:rPr>
                    <w:t>2</w:t>
                  </w:r>
                  <w:r w:rsidRPr="00A25107">
                    <w:rPr>
                      <w:rFonts w:ascii="Calibri" w:eastAsia="Times New Roman" w:hAnsi="Calibri" w:cs="Times New Roman"/>
                      <w:color w:val="000000"/>
                      <w:lang w:eastAsia="fr-BE"/>
                    </w:rPr>
                    <w:t xml:space="preserve">50.51 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5107" w:rsidRPr="00A25107" w:rsidRDefault="00A25107" w:rsidP="00A25107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fr-BE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fr-BE"/>
                    </w:rPr>
                    <w:t>25.70</w:t>
                  </w:r>
                  <w:r w:rsidRPr="00A25107">
                    <w:rPr>
                      <w:rFonts w:ascii="Calibri" w:eastAsia="Times New Roman" w:hAnsi="Calibri" w:cs="Times New Roman"/>
                      <w:color w:val="000000"/>
                      <w:lang w:eastAsia="fr-BE"/>
                    </w:rPr>
                    <w:t>%</w:t>
                  </w:r>
                </w:p>
              </w:tc>
            </w:tr>
            <w:tr w:rsidR="00A25107" w:rsidRPr="00A25107" w:rsidTr="00A25107">
              <w:trPr>
                <w:trHeight w:val="300"/>
              </w:trPr>
              <w:tc>
                <w:tcPr>
                  <w:tcW w:w="6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5107" w:rsidRPr="00A25107" w:rsidRDefault="00A25107" w:rsidP="00A2510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BE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fr-BE"/>
                    </w:rPr>
                    <w:t xml:space="preserve">Sous- </w:t>
                  </w:r>
                  <w:r w:rsidRPr="00A25107">
                    <w:rPr>
                      <w:rFonts w:ascii="Calibri" w:eastAsia="Times New Roman" w:hAnsi="Calibri" w:cs="Times New Roman"/>
                      <w:color w:val="000000"/>
                      <w:lang w:eastAsia="fr-BE"/>
                    </w:rPr>
                    <w:t>total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25107" w:rsidRPr="00A25107" w:rsidRDefault="00A25107" w:rsidP="00A2510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BE"/>
                    </w:rPr>
                  </w:pPr>
                  <w:r w:rsidRPr="00A25107">
                    <w:rPr>
                      <w:rFonts w:ascii="Calibri" w:eastAsia="Times New Roman" w:hAnsi="Calibri" w:cs="Times New Roman"/>
                      <w:color w:val="000000"/>
                      <w:lang w:eastAsia="fr-BE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5107" w:rsidRPr="00A25107" w:rsidRDefault="00A25107" w:rsidP="00A2510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BE"/>
                    </w:rPr>
                  </w:pPr>
                  <w:r w:rsidRPr="00A25107">
                    <w:rPr>
                      <w:rFonts w:ascii="Calibri" w:eastAsia="Times New Roman" w:hAnsi="Calibri" w:cs="Times New Roman"/>
                      <w:color w:val="000000"/>
                      <w:lang w:eastAsia="fr-BE"/>
                    </w:rPr>
                    <w:t xml:space="preserve"> € 363 500.00 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5107" w:rsidRPr="00A25107" w:rsidRDefault="00A25107" w:rsidP="00A25107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FF0000"/>
                      <w:lang w:eastAsia="fr-BE"/>
                    </w:rPr>
                  </w:pPr>
                  <w:r>
                    <w:rPr>
                      <w:rFonts w:ascii="Calibri" w:eastAsia="Times New Roman" w:hAnsi="Calibri" w:cs="Times New Roman"/>
                      <w:color w:val="FF0000"/>
                      <w:lang w:eastAsia="fr-BE"/>
                    </w:rPr>
                    <w:t>32.40</w:t>
                  </w:r>
                  <w:r w:rsidRPr="00A25107">
                    <w:rPr>
                      <w:rFonts w:ascii="Calibri" w:eastAsia="Times New Roman" w:hAnsi="Calibri" w:cs="Times New Roman"/>
                      <w:color w:val="FF0000"/>
                      <w:lang w:eastAsia="fr-BE"/>
                    </w:rPr>
                    <w:t>%</w:t>
                  </w:r>
                </w:p>
              </w:tc>
              <w:tc>
                <w:tcPr>
                  <w:tcW w:w="191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5107" w:rsidRPr="00A25107" w:rsidRDefault="00A25107" w:rsidP="00A2510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BE"/>
                    </w:rPr>
                  </w:pPr>
                  <w:r w:rsidRPr="00A25107">
                    <w:rPr>
                      <w:rFonts w:ascii="Calibri" w:eastAsia="Times New Roman" w:hAnsi="Calibri" w:cs="Times New Roman"/>
                      <w:color w:val="000000"/>
                      <w:lang w:eastAsia="fr-BE"/>
                    </w:rPr>
                    <w:t> 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5107" w:rsidRPr="00A25107" w:rsidRDefault="00A25107" w:rsidP="00A2510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BE"/>
                    </w:rPr>
                  </w:pPr>
                  <w:r w:rsidRPr="00A25107">
                    <w:rPr>
                      <w:rFonts w:ascii="Calibri" w:eastAsia="Times New Roman" w:hAnsi="Calibri" w:cs="Times New Roman"/>
                      <w:color w:val="000000"/>
                      <w:lang w:eastAsia="fr-BE"/>
                    </w:rPr>
                    <w:t> 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5107" w:rsidRPr="00A25107" w:rsidRDefault="00A25107" w:rsidP="0024065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BE"/>
                    </w:rPr>
                  </w:pPr>
                  <w:r w:rsidRPr="00A25107">
                    <w:rPr>
                      <w:rFonts w:ascii="Calibri" w:eastAsia="Times New Roman" w:hAnsi="Calibri" w:cs="Times New Roman"/>
                      <w:color w:val="000000"/>
                      <w:lang w:eastAsia="fr-BE"/>
                    </w:rPr>
                    <w:t xml:space="preserve"> € </w:t>
                  </w:r>
                  <w:r w:rsidR="00240650">
                    <w:rPr>
                      <w:rFonts w:ascii="Calibri" w:eastAsia="Times New Roman" w:hAnsi="Calibri" w:cs="Times New Roman"/>
                      <w:color w:val="000000"/>
                      <w:lang w:eastAsia="fr-BE"/>
                    </w:rPr>
                    <w:t>758 250.51</w:t>
                  </w:r>
                  <w:r w:rsidRPr="00A25107">
                    <w:rPr>
                      <w:rFonts w:ascii="Calibri" w:eastAsia="Times New Roman" w:hAnsi="Calibri" w:cs="Times New Roman"/>
                      <w:color w:val="000000"/>
                      <w:lang w:eastAsia="fr-BE"/>
                    </w:rPr>
                    <w:t xml:space="preserve"> 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5107" w:rsidRPr="00A25107" w:rsidRDefault="00A25107" w:rsidP="00A25107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FF0000"/>
                      <w:lang w:eastAsia="fr-BE"/>
                    </w:rPr>
                  </w:pPr>
                  <w:r>
                    <w:rPr>
                      <w:rFonts w:ascii="Calibri" w:eastAsia="Times New Roman" w:hAnsi="Calibri" w:cs="Times New Roman"/>
                      <w:color w:val="FF0000"/>
                      <w:lang w:eastAsia="fr-BE"/>
                    </w:rPr>
                    <w:t>67.60</w:t>
                  </w:r>
                  <w:r w:rsidRPr="00A25107">
                    <w:rPr>
                      <w:rFonts w:ascii="Calibri" w:eastAsia="Times New Roman" w:hAnsi="Calibri" w:cs="Times New Roman"/>
                      <w:color w:val="FF0000"/>
                      <w:lang w:eastAsia="fr-BE"/>
                    </w:rPr>
                    <w:t>%</w:t>
                  </w:r>
                </w:p>
              </w:tc>
            </w:tr>
            <w:tr w:rsidR="00A25107" w:rsidRPr="00A25107" w:rsidTr="00A25107">
              <w:trPr>
                <w:trHeight w:val="300"/>
              </w:trPr>
              <w:tc>
                <w:tcPr>
                  <w:tcW w:w="6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5107" w:rsidRPr="00A25107" w:rsidRDefault="00A25107" w:rsidP="00A2510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BE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fr-BE"/>
                    </w:rPr>
                    <w:t>Total</w:t>
                  </w:r>
                </w:p>
              </w:tc>
              <w:tc>
                <w:tcPr>
                  <w:tcW w:w="7916" w:type="dxa"/>
                  <w:gridSpan w:val="6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EEECE1"/>
                  <w:noWrap/>
                  <w:vAlign w:val="center"/>
                  <w:hideMark/>
                </w:tcPr>
                <w:p w:rsidR="00A25107" w:rsidRPr="00A25107" w:rsidRDefault="00A25107" w:rsidP="00A2510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BE"/>
                    </w:rPr>
                  </w:pPr>
                  <w:r w:rsidRPr="00A25107">
                    <w:rPr>
                      <w:rFonts w:ascii="Calibri" w:eastAsia="Times New Roman" w:hAnsi="Calibri" w:cs="Times New Roman"/>
                      <w:color w:val="000000"/>
                      <w:lang w:eastAsia="fr-BE"/>
                    </w:rPr>
                    <w:t xml:space="preserve">                                           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fr-BE"/>
                    </w:rPr>
                    <w:t xml:space="preserve">      1 121</w:t>
                  </w:r>
                  <w:r w:rsidRPr="00A25107">
                    <w:rPr>
                      <w:rFonts w:ascii="Calibri" w:eastAsia="Times New Roman" w:hAnsi="Calibri" w:cs="Times New Roman"/>
                      <w:color w:val="000000"/>
                      <w:lang w:eastAsia="fr-BE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fr-BE"/>
                    </w:rPr>
                    <w:t>7</w:t>
                  </w:r>
                  <w:r w:rsidRPr="00A25107">
                    <w:rPr>
                      <w:rFonts w:ascii="Calibri" w:eastAsia="Times New Roman" w:hAnsi="Calibri" w:cs="Times New Roman"/>
                      <w:color w:val="000000"/>
                      <w:lang w:eastAsia="fr-BE"/>
                    </w:rPr>
                    <w:t>50.51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fr-BE"/>
                    </w:rPr>
                    <w:t xml:space="preserve"> €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5107" w:rsidRPr="00A25107" w:rsidRDefault="00A25107" w:rsidP="00A25107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fr-BE"/>
                    </w:rPr>
                  </w:pPr>
                  <w:r w:rsidRPr="00A25107">
                    <w:rPr>
                      <w:rFonts w:ascii="Calibri" w:eastAsia="Times New Roman" w:hAnsi="Calibri" w:cs="Times New Roman"/>
                      <w:color w:val="000000"/>
                      <w:lang w:eastAsia="fr-BE"/>
                    </w:rPr>
                    <w:t>100.00%</w:t>
                  </w:r>
                </w:p>
              </w:tc>
            </w:tr>
          </w:tbl>
          <w:p w:rsidR="00A25107" w:rsidRPr="00734457" w:rsidRDefault="00A25107" w:rsidP="00A2510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107" w:rsidRPr="00734457" w:rsidRDefault="00A25107" w:rsidP="00A2510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107" w:rsidRPr="00734457" w:rsidRDefault="00A25107" w:rsidP="00A2510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107" w:rsidRPr="00734457" w:rsidRDefault="00A25107" w:rsidP="00A2510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107" w:rsidRPr="00734457" w:rsidRDefault="00A25107" w:rsidP="00A2510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107" w:rsidRPr="00734457" w:rsidRDefault="00A25107" w:rsidP="00A2510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</w:tr>
    </w:tbl>
    <w:p w:rsidR="00A25107" w:rsidRDefault="00A25107" w:rsidP="002629A0">
      <w:pPr>
        <w:pStyle w:val="Paragraphedeliste"/>
        <w:jc w:val="both"/>
      </w:pPr>
    </w:p>
    <w:p w:rsidR="00314AE8" w:rsidRDefault="00691469" w:rsidP="00691469">
      <w:pPr>
        <w:tabs>
          <w:tab w:val="left" w:pos="142"/>
          <w:tab w:val="left" w:pos="1425"/>
          <w:tab w:val="left" w:pos="2845"/>
          <w:tab w:val="left" w:pos="4397"/>
          <w:tab w:val="left" w:pos="5261"/>
          <w:tab w:val="left" w:pos="7252"/>
          <w:tab w:val="left" w:pos="9284"/>
        </w:tabs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fr-BE"/>
        </w:rPr>
      </w:pPr>
      <w:r>
        <w:rPr>
          <w:rFonts w:ascii="Calibri" w:eastAsia="Times New Roman" w:hAnsi="Calibri" w:cs="Times New Roman"/>
          <w:color w:val="000000"/>
          <w:lang w:eastAsia="fr-BE"/>
        </w:rPr>
        <w:tab/>
      </w:r>
      <w:r w:rsidR="00314AE8">
        <w:rPr>
          <w:rFonts w:ascii="Calibri" w:eastAsia="Times New Roman" w:hAnsi="Calibri" w:cs="Times New Roman"/>
          <w:color w:val="000000"/>
          <w:lang w:eastAsia="fr-BE"/>
        </w:rPr>
        <w:t xml:space="preserve">Soit </w:t>
      </w:r>
      <w:r>
        <w:rPr>
          <w:rFonts w:ascii="Calibri" w:eastAsia="Times New Roman" w:hAnsi="Calibri" w:cs="Times New Roman"/>
          <w:b/>
          <w:color w:val="000000"/>
          <w:lang w:eastAsia="fr-BE"/>
        </w:rPr>
        <w:t>32,40</w:t>
      </w:r>
      <w:r w:rsidR="00314AE8" w:rsidRPr="00314AE8">
        <w:rPr>
          <w:rFonts w:ascii="Calibri" w:eastAsia="Times New Roman" w:hAnsi="Calibri" w:cs="Times New Roman"/>
          <w:b/>
          <w:color w:val="000000"/>
          <w:lang w:eastAsia="fr-BE"/>
        </w:rPr>
        <w:t>%</w:t>
      </w:r>
      <w:r w:rsidR="00314AE8">
        <w:rPr>
          <w:rFonts w:ascii="Calibri" w:eastAsia="Times New Roman" w:hAnsi="Calibri" w:cs="Times New Roman"/>
          <w:color w:val="000000"/>
          <w:lang w:eastAsia="fr-BE"/>
        </w:rPr>
        <w:t xml:space="preserve"> en faveur de la Commune et </w:t>
      </w:r>
      <w:r>
        <w:rPr>
          <w:rFonts w:ascii="Calibri" w:eastAsia="Times New Roman" w:hAnsi="Calibri" w:cs="Times New Roman"/>
          <w:b/>
          <w:color w:val="000000"/>
          <w:lang w:eastAsia="fr-BE"/>
        </w:rPr>
        <w:t>67,60</w:t>
      </w:r>
      <w:r w:rsidR="00314AE8" w:rsidRPr="00314AE8">
        <w:rPr>
          <w:rFonts w:ascii="Calibri" w:eastAsia="Times New Roman" w:hAnsi="Calibri" w:cs="Times New Roman"/>
          <w:b/>
          <w:color w:val="000000"/>
          <w:lang w:eastAsia="fr-BE"/>
        </w:rPr>
        <w:t>%</w:t>
      </w:r>
      <w:r w:rsidR="005B5890">
        <w:rPr>
          <w:rFonts w:ascii="Calibri" w:eastAsia="Times New Roman" w:hAnsi="Calibri" w:cs="Times New Roman"/>
          <w:color w:val="000000"/>
          <w:lang w:eastAsia="fr-BE"/>
        </w:rPr>
        <w:t xml:space="preserve"> en faveur du CGT</w:t>
      </w:r>
      <w:r>
        <w:rPr>
          <w:rFonts w:ascii="Calibri" w:eastAsia="Times New Roman" w:hAnsi="Calibri" w:cs="Times New Roman"/>
          <w:color w:val="000000"/>
          <w:lang w:eastAsia="fr-BE"/>
        </w:rPr>
        <w:t>.</w:t>
      </w:r>
    </w:p>
    <w:p w:rsidR="00522994" w:rsidRDefault="00522994" w:rsidP="00691469">
      <w:pPr>
        <w:tabs>
          <w:tab w:val="left" w:pos="142"/>
          <w:tab w:val="left" w:pos="1425"/>
          <w:tab w:val="left" w:pos="2845"/>
          <w:tab w:val="left" w:pos="4397"/>
          <w:tab w:val="left" w:pos="5261"/>
          <w:tab w:val="left" w:pos="7252"/>
          <w:tab w:val="left" w:pos="9284"/>
        </w:tabs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fr-BE"/>
        </w:rPr>
      </w:pPr>
    </w:p>
    <w:p w:rsidR="006F5E2A" w:rsidRDefault="00981DE7" w:rsidP="006F5E2A">
      <w:pPr>
        <w:pStyle w:val="Paragraphedeliste"/>
        <w:keepNext/>
        <w:keepLines/>
        <w:numPr>
          <w:ilvl w:val="0"/>
          <w:numId w:val="2"/>
        </w:numPr>
        <w:jc w:val="both"/>
      </w:pPr>
      <w:r>
        <w:lastRenderedPageBreak/>
        <w:t>Lors de la présentation commerciale de l’opération, d’éventuelles adaptations de la mise en forme des documents de l’appel à manifestation d’intérêt (photographies, mise en page, …) pourront être soumises à l’approbation du Collège communal d’Esneux.</w:t>
      </w:r>
    </w:p>
    <w:p w:rsidR="00156383" w:rsidRDefault="002629A0" w:rsidP="003D3D8A">
      <w:pPr>
        <w:pStyle w:val="Paragraphedeliste"/>
        <w:keepNext/>
        <w:keepLines/>
        <w:numPr>
          <w:ilvl w:val="0"/>
          <w:numId w:val="2"/>
        </w:numPr>
        <w:jc w:val="both"/>
      </w:pPr>
      <w:r>
        <w:t>Par ailleurs</w:t>
      </w:r>
      <w:r w:rsidR="003D3D8A">
        <w:t>,</w:t>
      </w:r>
      <w:r>
        <w:t xml:space="preserve"> </w:t>
      </w:r>
      <w:r w:rsidR="003D3D8A">
        <w:t>la Commune confirme son souhait d’acquérir</w:t>
      </w:r>
      <w:r w:rsidR="003D3D8A" w:rsidRPr="003D3D8A">
        <w:t xml:space="preserve"> </w:t>
      </w:r>
      <w:r w:rsidR="003D3D8A" w:rsidRPr="00314AE8">
        <w:t>concomitamment à l’opération de vente o</w:t>
      </w:r>
      <w:r w:rsidR="003D3D8A">
        <w:t>u de concession de droit réel</w:t>
      </w:r>
      <w:r w:rsidR="003D3D8A" w:rsidRPr="00314AE8">
        <w:t xml:space="preserve"> envisagée</w:t>
      </w:r>
      <w:r w:rsidR="003D3D8A">
        <w:t>, la pleine propriété</w:t>
      </w:r>
      <w:r w:rsidR="003D3D8A" w:rsidRPr="00314AE8">
        <w:t xml:space="preserve"> de la Maison du Folklore Tilffois</w:t>
      </w:r>
      <w:r w:rsidR="003D3D8A">
        <w:t xml:space="preserve"> </w:t>
      </w:r>
      <w:r w:rsidR="003D3D8A" w:rsidRPr="00314AE8">
        <w:t xml:space="preserve">et </w:t>
      </w:r>
      <w:r w:rsidR="003D3D8A">
        <w:t>du</w:t>
      </w:r>
      <w:r w:rsidR="003D3D8A" w:rsidRPr="00314AE8">
        <w:t xml:space="preserve"> terrain qu’elle occupe </w:t>
      </w:r>
      <w:r w:rsidR="003D3D8A">
        <w:t>appartenant au CGT</w:t>
      </w:r>
      <w:r>
        <w:t>,</w:t>
      </w:r>
      <w:r w:rsidR="00314AE8" w:rsidRPr="00314AE8">
        <w:t xml:space="preserve"> </w:t>
      </w:r>
      <w:r w:rsidR="003D3D8A">
        <w:t xml:space="preserve">estimés respectivement par le Comité d’acquisition à </w:t>
      </w:r>
      <w:r w:rsidR="003D3D8A" w:rsidRPr="00314AE8">
        <w:t>92.500€</w:t>
      </w:r>
      <w:r w:rsidR="003D3D8A">
        <w:t xml:space="preserve"> et </w:t>
      </w:r>
      <w:r w:rsidR="003D3D8A" w:rsidRPr="00314AE8">
        <w:t>11.756€</w:t>
      </w:r>
      <w:r w:rsidR="003D3D8A">
        <w:t xml:space="preserve"> soit au total </w:t>
      </w:r>
      <w:r w:rsidR="00314AE8" w:rsidRPr="003D3D8A">
        <w:rPr>
          <w:b/>
        </w:rPr>
        <w:t>104.256€</w:t>
      </w:r>
      <w:r w:rsidR="00314AE8" w:rsidRPr="00314AE8">
        <w:t>.</w:t>
      </w:r>
    </w:p>
    <w:p w:rsidR="00314AE8" w:rsidRDefault="00314AE8" w:rsidP="00E705F3">
      <w:pPr>
        <w:keepNext/>
        <w:keepLines/>
        <w:jc w:val="both"/>
      </w:pPr>
    </w:p>
    <w:p w:rsidR="00314AE8" w:rsidRDefault="00314AE8" w:rsidP="00E705F3">
      <w:pPr>
        <w:keepNext/>
        <w:keepLines/>
        <w:jc w:val="both"/>
      </w:pPr>
      <w:r>
        <w:t>Fait en trois exemplaire</w:t>
      </w:r>
      <w:r w:rsidR="00EA5A22">
        <w:t>s</w:t>
      </w:r>
      <w:r>
        <w:t xml:space="preserve"> à </w:t>
      </w:r>
      <w:r>
        <w:tab/>
      </w:r>
      <w:r>
        <w:tab/>
      </w:r>
      <w:r>
        <w:tab/>
        <w:t>le</w:t>
      </w:r>
      <w:r w:rsidR="0012626B">
        <w:tab/>
      </w:r>
      <w:r w:rsidR="0012626B">
        <w:tab/>
      </w:r>
      <w:r w:rsidR="0012626B">
        <w:tab/>
      </w:r>
      <w:r w:rsidR="0012626B">
        <w:tab/>
        <w:t>.</w:t>
      </w:r>
    </w:p>
    <w:p w:rsidR="00D71BBE" w:rsidRDefault="00D71BBE" w:rsidP="002629A0">
      <w:pPr>
        <w:jc w:val="both"/>
      </w:pPr>
    </w:p>
    <w:p w:rsidR="00D71BBE" w:rsidRDefault="00D71BBE" w:rsidP="002629A0">
      <w:pPr>
        <w:jc w:val="both"/>
      </w:pPr>
    </w:p>
    <w:p w:rsidR="00D71BBE" w:rsidRPr="00D71BBE" w:rsidRDefault="00D71BBE" w:rsidP="002629A0">
      <w:pPr>
        <w:jc w:val="both"/>
        <w:rPr>
          <w:i/>
        </w:rPr>
      </w:pPr>
      <w:r w:rsidRPr="00D71BBE">
        <w:rPr>
          <w:i/>
          <w:u w:val="single"/>
        </w:rPr>
        <w:t>Annexe</w:t>
      </w:r>
      <w:r w:rsidRPr="00D71BBE">
        <w:rPr>
          <w:i/>
        </w:rPr>
        <w:t> : Appel à manifestation d’intérêt</w:t>
      </w:r>
    </w:p>
    <w:sectPr w:rsidR="00D71BBE" w:rsidRPr="00D71BBE" w:rsidSect="0072053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469" w:rsidRDefault="00691469" w:rsidP="00D71BBE">
      <w:pPr>
        <w:spacing w:after="0" w:line="240" w:lineRule="auto"/>
      </w:pPr>
      <w:r>
        <w:separator/>
      </w:r>
    </w:p>
  </w:endnote>
  <w:endnote w:type="continuationSeparator" w:id="0">
    <w:p w:rsidR="00691469" w:rsidRDefault="00691469" w:rsidP="00D71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469" w:rsidRDefault="00691469" w:rsidP="00D71BBE">
      <w:pPr>
        <w:spacing w:after="0" w:line="240" w:lineRule="auto"/>
      </w:pPr>
      <w:r>
        <w:separator/>
      </w:r>
    </w:p>
  </w:footnote>
  <w:footnote w:type="continuationSeparator" w:id="0">
    <w:p w:rsidR="00691469" w:rsidRDefault="00691469" w:rsidP="00D71B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469" w:rsidRPr="00E705F3" w:rsidRDefault="00E705F3" w:rsidP="00E705F3">
    <w:pPr>
      <w:pStyle w:val="En-tte"/>
    </w:pPr>
    <w:r>
      <w:tab/>
    </w:r>
    <w:r>
      <w:tab/>
    </w:r>
    <w:fldSimple w:instr=" TIME \@ &quot;d/MM/yyyy HH:mm&quot; ">
      <w:r w:rsidR="00A22F09">
        <w:rPr>
          <w:noProof/>
        </w:rPr>
        <w:t>14/06/2018 14:10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95187"/>
    <w:multiLevelType w:val="hybridMultilevel"/>
    <w:tmpl w:val="87B0020A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673B28"/>
    <w:multiLevelType w:val="hybridMultilevel"/>
    <w:tmpl w:val="1D3E5740"/>
    <w:lvl w:ilvl="0" w:tplc="0AA011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7A4402E"/>
    <w:multiLevelType w:val="hybridMultilevel"/>
    <w:tmpl w:val="31EED160"/>
    <w:lvl w:ilvl="0" w:tplc="45E607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CB6FAB"/>
    <w:multiLevelType w:val="hybridMultilevel"/>
    <w:tmpl w:val="ACE0B27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044C"/>
    <w:rsid w:val="0002664C"/>
    <w:rsid w:val="0005043F"/>
    <w:rsid w:val="00061962"/>
    <w:rsid w:val="00075A66"/>
    <w:rsid w:val="00094964"/>
    <w:rsid w:val="000C6C04"/>
    <w:rsid w:val="0012626B"/>
    <w:rsid w:val="00134BED"/>
    <w:rsid w:val="00156383"/>
    <w:rsid w:val="001D431C"/>
    <w:rsid w:val="001D4372"/>
    <w:rsid w:val="00201968"/>
    <w:rsid w:val="00214A73"/>
    <w:rsid w:val="00227DCE"/>
    <w:rsid w:val="00240650"/>
    <w:rsid w:val="00246F4E"/>
    <w:rsid w:val="002629A0"/>
    <w:rsid w:val="002874D7"/>
    <w:rsid w:val="002B5B71"/>
    <w:rsid w:val="002C662D"/>
    <w:rsid w:val="00314AE8"/>
    <w:rsid w:val="00323935"/>
    <w:rsid w:val="003D3D8A"/>
    <w:rsid w:val="003E0755"/>
    <w:rsid w:val="004C50AC"/>
    <w:rsid w:val="004C5A75"/>
    <w:rsid w:val="00522994"/>
    <w:rsid w:val="005A7707"/>
    <w:rsid w:val="005B5890"/>
    <w:rsid w:val="00611D26"/>
    <w:rsid w:val="00642B98"/>
    <w:rsid w:val="00691469"/>
    <w:rsid w:val="006C01AC"/>
    <w:rsid w:val="006F47FB"/>
    <w:rsid w:val="006F5E2A"/>
    <w:rsid w:val="00720533"/>
    <w:rsid w:val="00734457"/>
    <w:rsid w:val="007561E8"/>
    <w:rsid w:val="00786431"/>
    <w:rsid w:val="00981DE7"/>
    <w:rsid w:val="00A22F09"/>
    <w:rsid w:val="00A25107"/>
    <w:rsid w:val="00AA2D12"/>
    <w:rsid w:val="00AE3BEA"/>
    <w:rsid w:val="00AE6263"/>
    <w:rsid w:val="00C83527"/>
    <w:rsid w:val="00D44AD5"/>
    <w:rsid w:val="00D459AD"/>
    <w:rsid w:val="00D63FF7"/>
    <w:rsid w:val="00D71BBE"/>
    <w:rsid w:val="00DF2639"/>
    <w:rsid w:val="00E705F3"/>
    <w:rsid w:val="00E749F5"/>
    <w:rsid w:val="00E87FDF"/>
    <w:rsid w:val="00EA5A22"/>
    <w:rsid w:val="00EC14B8"/>
    <w:rsid w:val="00FB044C"/>
    <w:rsid w:val="00FD0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53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11D26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15638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5638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5638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5638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56383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6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6383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71BB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71BBE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71BBE"/>
    <w:rPr>
      <w:vertAlign w:val="superscript"/>
    </w:rPr>
  </w:style>
  <w:style w:type="paragraph" w:styleId="En-tte">
    <w:name w:val="header"/>
    <w:basedOn w:val="Normal"/>
    <w:link w:val="En-tteCar"/>
    <w:uiPriority w:val="99"/>
    <w:semiHidden/>
    <w:unhideWhenUsed/>
    <w:rsid w:val="00E74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749F5"/>
  </w:style>
  <w:style w:type="paragraph" w:styleId="Pieddepage">
    <w:name w:val="footer"/>
    <w:basedOn w:val="Normal"/>
    <w:link w:val="PieddepageCar"/>
    <w:uiPriority w:val="99"/>
    <w:semiHidden/>
    <w:unhideWhenUsed/>
    <w:rsid w:val="00E74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749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6722C8-BEEF-442A-922A-487F255DF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499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AL5248</dc:creator>
  <cp:lastModifiedBy>AL5248</cp:lastModifiedBy>
  <cp:revision>3</cp:revision>
  <cp:lastPrinted>2018-06-14T11:18:00Z</cp:lastPrinted>
  <dcterms:created xsi:type="dcterms:W3CDTF">2018-06-14T12:01:00Z</dcterms:created>
  <dcterms:modified xsi:type="dcterms:W3CDTF">2018-06-14T12:10:00Z</dcterms:modified>
</cp:coreProperties>
</file>